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16AB8" w:rsidRDefault="00BE0FBA">
      <w:pPr>
        <w:shd w:val="clear" w:color="auto" w:fill="FFFFFF"/>
        <w:adjustRightInd w:val="0"/>
        <w:snapToGrid w:val="0"/>
        <w:spacing w:line="360" w:lineRule="auto"/>
        <w:rPr>
          <w:rFonts w:ascii="黑体" w:eastAsia="黑体" w:hAnsi="黑体"/>
          <w:sz w:val="28"/>
          <w:szCs w:val="28"/>
        </w:rPr>
      </w:pPr>
      <w:r>
        <w:rPr>
          <w:rFonts w:ascii="黑体" w:eastAsia="黑体" w:hAnsi="黑体" w:hint="eastAsia"/>
          <w:sz w:val="28"/>
          <w:szCs w:val="28"/>
        </w:rPr>
        <w:t>附件</w:t>
      </w:r>
      <w:r w:rsidR="005F3557">
        <w:rPr>
          <w:rFonts w:ascii="黑体" w:eastAsia="黑体" w:hAnsi="黑体" w:hint="eastAsia"/>
          <w:sz w:val="28"/>
          <w:szCs w:val="28"/>
        </w:rPr>
        <w:t>23</w:t>
      </w:r>
    </w:p>
    <w:p w:rsidR="00116AB8" w:rsidRDefault="00BE0FBA">
      <w:pPr>
        <w:snapToGrid w:val="0"/>
        <w:jc w:val="center"/>
        <w:rPr>
          <w:rFonts w:ascii="楷体_GB2312" w:eastAsia="楷体_GB2312" w:hAnsi="宋体"/>
          <w:b/>
          <w:szCs w:val="21"/>
        </w:rPr>
      </w:pPr>
      <w:r>
        <w:rPr>
          <w:rFonts w:ascii="宋体" w:hAnsi="宋体" w:hint="eastAsia"/>
          <w:b/>
          <w:bCs/>
          <w:sz w:val="44"/>
          <w:szCs w:val="44"/>
        </w:rPr>
        <w:t>人工智能辅助诊断技术管理规范</w:t>
      </w:r>
    </w:p>
    <w:p w:rsidR="00116AB8" w:rsidRDefault="00BE0FBA">
      <w:pPr>
        <w:shd w:val="clear" w:color="auto" w:fill="FFFFFF"/>
        <w:adjustRightInd w:val="0"/>
        <w:snapToGrid w:val="0"/>
        <w:jc w:val="center"/>
        <w:rPr>
          <w:rFonts w:ascii="楷体_GB2312" w:eastAsia="楷体_GB2312" w:hAnsi="宋体" w:cs="宋体"/>
          <w:b/>
          <w:color w:val="000000"/>
          <w:kern w:val="0"/>
          <w:sz w:val="32"/>
          <w:szCs w:val="32"/>
        </w:rPr>
      </w:pPr>
      <w:r>
        <w:rPr>
          <w:rFonts w:ascii="楷体_GB2312" w:eastAsia="楷体_GB2312" w:hAnsi="宋体" w:cs="宋体" w:hint="eastAsia"/>
          <w:b/>
          <w:color w:val="000000"/>
          <w:kern w:val="0"/>
          <w:sz w:val="32"/>
          <w:szCs w:val="32"/>
        </w:rPr>
        <w:t>（201</w:t>
      </w:r>
      <w:r w:rsidR="004E1290">
        <w:rPr>
          <w:rFonts w:ascii="楷体_GB2312" w:eastAsia="楷体_GB2312" w:hAnsi="宋体" w:cs="宋体" w:hint="eastAsia"/>
          <w:b/>
          <w:color w:val="000000"/>
          <w:kern w:val="0"/>
          <w:sz w:val="32"/>
          <w:szCs w:val="32"/>
        </w:rPr>
        <w:t>7</w:t>
      </w:r>
      <w:bookmarkStart w:id="0" w:name="_GoBack"/>
      <w:bookmarkEnd w:id="0"/>
      <w:r>
        <w:rPr>
          <w:rFonts w:ascii="楷体_GB2312" w:eastAsia="楷体_GB2312" w:hAnsi="宋体" w:cs="宋体" w:hint="eastAsia"/>
          <w:b/>
          <w:color w:val="000000"/>
          <w:kern w:val="0"/>
          <w:sz w:val="32"/>
          <w:szCs w:val="32"/>
        </w:rPr>
        <w:t>年</w:t>
      </w:r>
      <w:r w:rsidR="005C5966">
        <w:rPr>
          <w:rFonts w:ascii="楷体_GB2312" w:eastAsia="楷体_GB2312" w:hAnsi="宋体" w:cs="宋体" w:hint="eastAsia"/>
          <w:b/>
          <w:color w:val="000000"/>
          <w:kern w:val="0"/>
          <w:sz w:val="32"/>
          <w:szCs w:val="32"/>
        </w:rPr>
        <w:t>版</w:t>
      </w:r>
      <w:r>
        <w:rPr>
          <w:rFonts w:ascii="楷体_GB2312" w:eastAsia="楷体_GB2312" w:hAnsi="宋体" w:cs="宋体" w:hint="eastAsia"/>
          <w:b/>
          <w:color w:val="000000"/>
          <w:kern w:val="0"/>
          <w:sz w:val="32"/>
          <w:szCs w:val="32"/>
        </w:rPr>
        <w:t>）</w:t>
      </w:r>
    </w:p>
    <w:p w:rsidR="00116AB8" w:rsidRDefault="00116AB8">
      <w:pPr>
        <w:shd w:val="clear" w:color="auto" w:fill="FFFFFF"/>
        <w:adjustRightInd w:val="0"/>
        <w:snapToGrid w:val="0"/>
        <w:spacing w:line="360" w:lineRule="auto"/>
        <w:jc w:val="center"/>
        <w:rPr>
          <w:rFonts w:ascii="楷体_GB2312" w:eastAsia="楷体_GB2312" w:hAnsi="宋体" w:cs="宋体"/>
          <w:b/>
          <w:color w:val="000000"/>
          <w:kern w:val="0"/>
          <w:sz w:val="32"/>
          <w:szCs w:val="32"/>
        </w:rPr>
      </w:pPr>
    </w:p>
    <w:p w:rsidR="00116AB8" w:rsidRDefault="00BE0FBA">
      <w:pPr>
        <w:pStyle w:val="a3"/>
        <w:tabs>
          <w:tab w:val="left" w:pos="210"/>
        </w:tabs>
        <w:adjustRightInd w:val="0"/>
        <w:snapToGrid w:val="0"/>
        <w:spacing w:after="0" w:line="360" w:lineRule="auto"/>
        <w:ind w:leftChars="0" w:left="0" w:firstLineChars="200" w:firstLine="640"/>
        <w:rPr>
          <w:rFonts w:ascii="仿宋_GB2312" w:eastAsia="仿宋_GB2312" w:hAnsi="宋体"/>
          <w:sz w:val="32"/>
          <w:szCs w:val="32"/>
        </w:rPr>
      </w:pPr>
      <w:r>
        <w:rPr>
          <w:rFonts w:ascii="仿宋_GB2312" w:eastAsia="仿宋_GB2312" w:hAnsi="宋体" w:hint="eastAsia"/>
          <w:sz w:val="32"/>
          <w:szCs w:val="32"/>
        </w:rPr>
        <w:t>为规范人工智能辅助诊断技术临床应用，保证医疗质量和医疗安全，制定本规范。本规范是医疗机构及其医务人员开展人工智能辅助诊断技术的最低要求。</w:t>
      </w:r>
    </w:p>
    <w:p w:rsidR="00116AB8" w:rsidRDefault="00BE0FBA">
      <w:pPr>
        <w:pStyle w:val="a3"/>
        <w:adjustRightInd w:val="0"/>
        <w:snapToGrid w:val="0"/>
        <w:spacing w:after="0" w:line="360" w:lineRule="auto"/>
        <w:ind w:leftChars="0" w:left="0" w:firstLineChars="200" w:firstLine="640"/>
        <w:rPr>
          <w:rFonts w:ascii="仿宋_GB2312" w:eastAsia="仿宋_GB2312" w:hAnsi="宋体"/>
          <w:sz w:val="32"/>
          <w:szCs w:val="32"/>
        </w:rPr>
      </w:pPr>
      <w:r>
        <w:rPr>
          <w:rFonts w:ascii="仿宋_GB2312" w:eastAsia="仿宋_GB2312" w:hAnsi="宋体" w:hint="eastAsia"/>
          <w:sz w:val="32"/>
          <w:szCs w:val="32"/>
        </w:rPr>
        <w:t>本规范所称人工智能辅助诊断技术是指基于人工智能理论开发、经临床试验验证有效、对于临床决策具有重大影响（如影响患者治疗方案选择、决定是否进一步采取有创性医疗行为、是否明显增加患者医疗费用等）的计算机辅助诊断软件及临床决策支持系统。不包括具有人工智能的嵌入式临床诊断与治疗仪器设备。</w:t>
      </w:r>
    </w:p>
    <w:p w:rsidR="00116AB8" w:rsidRDefault="00BE0FBA">
      <w:pPr>
        <w:adjustRightInd w:val="0"/>
        <w:snapToGrid w:val="0"/>
        <w:spacing w:line="360" w:lineRule="auto"/>
        <w:ind w:firstLineChars="200" w:firstLine="640"/>
        <w:rPr>
          <w:rFonts w:ascii="黑体" w:eastAsia="黑体" w:hAnsi="宋体"/>
          <w:sz w:val="32"/>
          <w:szCs w:val="32"/>
        </w:rPr>
      </w:pPr>
      <w:r>
        <w:rPr>
          <w:rFonts w:ascii="黑体" w:eastAsia="黑体" w:hAnsi="宋体" w:hint="eastAsia"/>
          <w:sz w:val="32"/>
          <w:szCs w:val="32"/>
        </w:rPr>
        <w:t>一、医疗机构基本要求</w:t>
      </w:r>
    </w:p>
    <w:p w:rsidR="00116AB8" w:rsidRDefault="00BE0FBA">
      <w:pPr>
        <w:adjustRightInd w:val="0"/>
        <w:snapToGrid w:val="0"/>
        <w:spacing w:line="360" w:lineRule="auto"/>
        <w:ind w:firstLineChars="200" w:firstLine="640"/>
        <w:rPr>
          <w:rFonts w:ascii="仿宋_GB2312" w:eastAsia="仿宋_GB2312" w:hAnsi="宋体"/>
          <w:sz w:val="32"/>
          <w:szCs w:val="32"/>
        </w:rPr>
      </w:pPr>
      <w:r>
        <w:rPr>
          <w:rFonts w:ascii="仿宋_GB2312" w:eastAsia="仿宋_GB2312" w:hAnsi="宋体" w:hint="eastAsia"/>
          <w:sz w:val="32"/>
          <w:szCs w:val="32"/>
        </w:rPr>
        <w:t>（一）医疗机构开展人工智能辅助诊断技术应当与其功能、任务和技术能力相适应。</w:t>
      </w:r>
    </w:p>
    <w:p w:rsidR="00116AB8" w:rsidRDefault="00BE0FBA">
      <w:pPr>
        <w:adjustRightInd w:val="0"/>
        <w:snapToGrid w:val="0"/>
        <w:spacing w:line="360" w:lineRule="auto"/>
        <w:ind w:firstLineChars="200" w:firstLine="640"/>
        <w:rPr>
          <w:rFonts w:ascii="仿宋_GB2312" w:eastAsia="仿宋_GB2312" w:hAnsi="宋体"/>
          <w:sz w:val="32"/>
          <w:szCs w:val="32"/>
        </w:rPr>
      </w:pPr>
      <w:r>
        <w:rPr>
          <w:rFonts w:ascii="仿宋_GB2312" w:eastAsia="仿宋_GB2312" w:hAnsi="宋体" w:hint="eastAsia"/>
          <w:sz w:val="32"/>
          <w:szCs w:val="32"/>
        </w:rPr>
        <w:t>（二）临床科室具有开展临床相关专业诊疗工作5年以上经验的医师，具备与该技术相适应的计算机硬件条件，具有人工智能技术所需的资料采集的相应设备。</w:t>
      </w:r>
    </w:p>
    <w:p w:rsidR="00116AB8" w:rsidRDefault="00BE0FBA">
      <w:pPr>
        <w:adjustRightInd w:val="0"/>
        <w:snapToGrid w:val="0"/>
        <w:spacing w:line="360" w:lineRule="auto"/>
        <w:ind w:firstLineChars="200" w:firstLine="640"/>
        <w:rPr>
          <w:rFonts w:ascii="仿宋_GB2312" w:eastAsia="仿宋_GB2312" w:hAnsi="宋体"/>
          <w:sz w:val="32"/>
          <w:szCs w:val="32"/>
        </w:rPr>
      </w:pPr>
      <w:r>
        <w:rPr>
          <w:rFonts w:ascii="仿宋_GB2312" w:eastAsia="仿宋_GB2312" w:hAnsi="宋体" w:hint="eastAsia"/>
          <w:sz w:val="32"/>
          <w:szCs w:val="32"/>
        </w:rPr>
        <w:t>（三）医学影像诊断</w:t>
      </w:r>
      <w:proofErr w:type="gramStart"/>
      <w:r>
        <w:rPr>
          <w:rFonts w:ascii="仿宋_GB2312" w:eastAsia="仿宋_GB2312" w:hAnsi="宋体" w:hint="eastAsia"/>
          <w:sz w:val="32"/>
          <w:szCs w:val="32"/>
        </w:rPr>
        <w:t>科具有</w:t>
      </w:r>
      <w:proofErr w:type="gramEnd"/>
      <w:r>
        <w:rPr>
          <w:rFonts w:ascii="仿宋_GB2312" w:eastAsia="仿宋_GB2312" w:hAnsi="宋体" w:hint="eastAsia"/>
          <w:sz w:val="32"/>
          <w:szCs w:val="32"/>
        </w:rPr>
        <w:t>开展影像临床诊断工作5年以上的医师，有数字化影像诊断设备（如放射、超声、核医学等影像设备）、医学影像图像管理系统及其计算机硬件平台。</w:t>
      </w:r>
    </w:p>
    <w:p w:rsidR="00116AB8" w:rsidRDefault="00BE0FBA">
      <w:pPr>
        <w:adjustRightInd w:val="0"/>
        <w:snapToGrid w:val="0"/>
        <w:spacing w:line="360" w:lineRule="auto"/>
        <w:ind w:firstLineChars="200" w:firstLine="640"/>
        <w:rPr>
          <w:rFonts w:ascii="仿宋_GB2312" w:eastAsia="仿宋_GB2312" w:hAnsi="宋体"/>
          <w:sz w:val="32"/>
          <w:szCs w:val="32"/>
        </w:rPr>
      </w:pPr>
      <w:r>
        <w:rPr>
          <w:rFonts w:ascii="仿宋_GB2312" w:eastAsia="仿宋_GB2312" w:hAnsi="宋体" w:hint="eastAsia"/>
          <w:sz w:val="32"/>
          <w:szCs w:val="32"/>
        </w:rPr>
        <w:lastRenderedPageBreak/>
        <w:t>（四）临床实验室诊断相关科室具有开展细胞学、组织学</w:t>
      </w:r>
      <w:r w:rsidR="005C5966">
        <w:rPr>
          <w:rFonts w:ascii="仿宋_GB2312" w:eastAsia="仿宋_GB2312" w:hAnsi="宋体" w:hint="eastAsia"/>
          <w:sz w:val="32"/>
          <w:szCs w:val="32"/>
        </w:rPr>
        <w:t>等</w:t>
      </w:r>
      <w:r>
        <w:rPr>
          <w:rFonts w:ascii="仿宋_GB2312" w:eastAsia="仿宋_GB2312" w:hAnsi="宋体" w:hint="eastAsia"/>
          <w:sz w:val="32"/>
          <w:szCs w:val="32"/>
        </w:rPr>
        <w:t>实验室诊断工作5年以上经验的医师或技师，具备与人工智能技术相适应的计算机硬件、资料采集设备及其他相关设备。</w:t>
      </w:r>
    </w:p>
    <w:p w:rsidR="00116AB8" w:rsidRDefault="00BE0FBA">
      <w:pPr>
        <w:adjustRightInd w:val="0"/>
        <w:snapToGrid w:val="0"/>
        <w:spacing w:line="360" w:lineRule="auto"/>
        <w:ind w:firstLineChars="200" w:firstLine="640"/>
        <w:rPr>
          <w:rFonts w:ascii="仿宋_GB2312" w:eastAsia="仿宋_GB2312" w:hAnsi="宋体"/>
          <w:sz w:val="32"/>
          <w:szCs w:val="32"/>
        </w:rPr>
      </w:pPr>
      <w:r>
        <w:rPr>
          <w:rFonts w:ascii="仿宋_GB2312" w:eastAsia="仿宋_GB2312" w:hAnsi="宋体" w:hint="eastAsia"/>
          <w:sz w:val="32"/>
          <w:szCs w:val="32"/>
        </w:rPr>
        <w:t>（五）</w:t>
      </w:r>
      <w:proofErr w:type="gramStart"/>
      <w:r>
        <w:rPr>
          <w:rFonts w:ascii="仿宋_GB2312" w:eastAsia="仿宋_GB2312" w:hAnsi="宋体" w:hint="eastAsia"/>
          <w:sz w:val="32"/>
          <w:szCs w:val="32"/>
        </w:rPr>
        <w:t>凡开展</w:t>
      </w:r>
      <w:proofErr w:type="gramEnd"/>
      <w:r>
        <w:rPr>
          <w:rFonts w:ascii="仿宋_GB2312" w:eastAsia="仿宋_GB2312" w:hAnsi="宋体" w:hint="eastAsia"/>
          <w:sz w:val="32"/>
          <w:szCs w:val="32"/>
        </w:rPr>
        <w:t>此类技术的科室应当具有经过人工智能辅助诊断技术相关专业知识和技能培训并考核合格的、与开展人工智能辅助诊断相适应的专业技术人员。</w:t>
      </w:r>
    </w:p>
    <w:p w:rsidR="00116AB8" w:rsidRDefault="00BE0FBA">
      <w:pPr>
        <w:adjustRightInd w:val="0"/>
        <w:snapToGrid w:val="0"/>
        <w:spacing w:line="360" w:lineRule="auto"/>
        <w:ind w:firstLineChars="200" w:firstLine="640"/>
        <w:rPr>
          <w:rFonts w:ascii="黑体" w:eastAsia="黑体" w:hAnsi="宋体"/>
          <w:sz w:val="32"/>
          <w:szCs w:val="32"/>
        </w:rPr>
      </w:pPr>
      <w:r>
        <w:rPr>
          <w:rFonts w:ascii="黑体" w:eastAsia="黑体" w:hAnsi="宋体" w:hint="eastAsia"/>
          <w:sz w:val="32"/>
          <w:szCs w:val="32"/>
        </w:rPr>
        <w:t>二、人员基本要求</w:t>
      </w:r>
    </w:p>
    <w:p w:rsidR="00116AB8" w:rsidRDefault="00BE0FBA">
      <w:pPr>
        <w:adjustRightInd w:val="0"/>
        <w:snapToGrid w:val="0"/>
        <w:spacing w:line="360" w:lineRule="auto"/>
        <w:ind w:firstLineChars="200" w:firstLine="640"/>
        <w:rPr>
          <w:rFonts w:ascii="仿宋_GB2312" w:eastAsia="仿宋_GB2312" w:hAnsi="宋体"/>
          <w:sz w:val="32"/>
          <w:szCs w:val="32"/>
        </w:rPr>
      </w:pPr>
      <w:r>
        <w:rPr>
          <w:rFonts w:ascii="仿宋_GB2312" w:eastAsia="仿宋_GB2312" w:hAnsi="宋体" w:hint="eastAsia"/>
          <w:sz w:val="32"/>
          <w:szCs w:val="32"/>
        </w:rPr>
        <w:t>（一）开展人工智能辅助诊断的医师。</w:t>
      </w:r>
    </w:p>
    <w:p w:rsidR="00116AB8" w:rsidRDefault="00BE0FBA">
      <w:pPr>
        <w:adjustRightInd w:val="0"/>
        <w:snapToGrid w:val="0"/>
        <w:spacing w:line="360" w:lineRule="auto"/>
        <w:ind w:firstLineChars="200" w:firstLine="640"/>
        <w:rPr>
          <w:rFonts w:ascii="仿宋_GB2312" w:eastAsia="仿宋_GB2312" w:hAnsi="宋体"/>
          <w:sz w:val="32"/>
          <w:szCs w:val="32"/>
        </w:rPr>
      </w:pPr>
      <w:r>
        <w:rPr>
          <w:rFonts w:ascii="仿宋_GB2312" w:eastAsia="仿宋_GB2312" w:hAnsi="宋体" w:hint="eastAsia"/>
          <w:sz w:val="32"/>
          <w:szCs w:val="32"/>
        </w:rPr>
        <w:t>1.取得《医师执业证书》，执业范围为开展人工智能辅助诊断技术应用的相关专业。</w:t>
      </w:r>
    </w:p>
    <w:p w:rsidR="00116AB8" w:rsidRDefault="00BE0FBA">
      <w:pPr>
        <w:adjustRightInd w:val="0"/>
        <w:snapToGrid w:val="0"/>
        <w:spacing w:line="360" w:lineRule="auto"/>
        <w:ind w:firstLineChars="200" w:firstLine="640"/>
        <w:rPr>
          <w:rFonts w:ascii="仿宋_GB2312" w:eastAsia="仿宋_GB2312" w:hAnsi="宋体"/>
          <w:sz w:val="32"/>
          <w:szCs w:val="32"/>
        </w:rPr>
      </w:pPr>
      <w:r>
        <w:rPr>
          <w:rFonts w:ascii="仿宋_GB2312" w:eastAsia="仿宋_GB2312" w:hAnsi="宋体" w:hint="eastAsia"/>
          <w:sz w:val="32"/>
          <w:szCs w:val="32"/>
        </w:rPr>
        <w:t>2.具有5年以上与开展人工智能辅助诊断技术相关专业临床诊疗工作经验。</w:t>
      </w:r>
    </w:p>
    <w:p w:rsidR="00116AB8" w:rsidRDefault="00BE0FBA">
      <w:pPr>
        <w:adjustRightInd w:val="0"/>
        <w:snapToGrid w:val="0"/>
        <w:spacing w:line="360" w:lineRule="auto"/>
        <w:ind w:firstLineChars="200" w:firstLine="640"/>
        <w:rPr>
          <w:rFonts w:ascii="仿宋_GB2312" w:eastAsia="仿宋_GB2312"/>
          <w:sz w:val="32"/>
          <w:szCs w:val="32"/>
        </w:rPr>
      </w:pPr>
      <w:r>
        <w:rPr>
          <w:rFonts w:ascii="仿宋_GB2312" w:eastAsia="仿宋_GB2312" w:hAnsi="宋体" w:hint="eastAsia"/>
          <w:sz w:val="32"/>
          <w:szCs w:val="32"/>
        </w:rPr>
        <w:t>3.</w:t>
      </w:r>
      <w:r w:rsidR="00AB2470">
        <w:rPr>
          <w:rFonts w:ascii="仿宋_GB2312" w:eastAsia="仿宋_GB2312" w:hAnsi="宋体" w:cs="Times New Roman" w:hint="eastAsia"/>
          <w:sz w:val="32"/>
          <w:szCs w:val="32"/>
        </w:rPr>
        <w:t>经过</w:t>
      </w:r>
      <w:r>
        <w:rPr>
          <w:rFonts w:ascii="仿宋_GB2312" w:eastAsia="仿宋_GB2312" w:hAnsi="宋体" w:cs="Times New Roman" w:hint="eastAsia"/>
          <w:sz w:val="32"/>
          <w:szCs w:val="32"/>
        </w:rPr>
        <w:t>省级卫生计生行政部门指定的培训基地关于</w:t>
      </w:r>
      <w:r>
        <w:rPr>
          <w:rFonts w:ascii="仿宋_GB2312" w:eastAsia="仿宋_GB2312" w:hAnsi="宋体" w:hint="eastAsia"/>
          <w:sz w:val="32"/>
          <w:szCs w:val="32"/>
        </w:rPr>
        <w:t>人工智能辅助诊断</w:t>
      </w:r>
      <w:r>
        <w:rPr>
          <w:rFonts w:ascii="仿宋_GB2312" w:eastAsia="仿宋_GB2312" w:hAnsi="宋体" w:cs="Times New Roman" w:hint="eastAsia"/>
          <w:sz w:val="32"/>
          <w:szCs w:val="32"/>
        </w:rPr>
        <w:t>技术相关系统培训，具备</w:t>
      </w:r>
      <w:r>
        <w:rPr>
          <w:rFonts w:ascii="仿宋_GB2312" w:eastAsia="仿宋_GB2312" w:hAnsi="宋体" w:hint="eastAsia"/>
          <w:sz w:val="32"/>
          <w:szCs w:val="32"/>
        </w:rPr>
        <w:t>人工智能辅助诊断</w:t>
      </w:r>
      <w:r>
        <w:rPr>
          <w:rFonts w:ascii="仿宋_GB2312" w:eastAsia="仿宋_GB2312" w:hAnsi="宋体" w:cs="Times New Roman" w:hint="eastAsia"/>
          <w:sz w:val="32"/>
          <w:szCs w:val="32"/>
        </w:rPr>
        <w:t>技术临床应用的能力</w:t>
      </w:r>
      <w:r>
        <w:rPr>
          <w:rFonts w:ascii="仿宋_GB2312" w:eastAsia="仿宋_GB2312" w:hint="eastAsia"/>
          <w:sz w:val="32"/>
          <w:szCs w:val="32"/>
        </w:rPr>
        <w:t>。</w:t>
      </w:r>
    </w:p>
    <w:p w:rsidR="00116AB8" w:rsidRDefault="00BE0FBA">
      <w:pPr>
        <w:adjustRightInd w:val="0"/>
        <w:snapToGrid w:val="0"/>
        <w:spacing w:line="360" w:lineRule="auto"/>
        <w:ind w:firstLineChars="200" w:firstLine="640"/>
        <w:rPr>
          <w:rFonts w:ascii="仿宋_GB2312" w:eastAsia="仿宋_GB2312" w:hAnsi="宋体"/>
          <w:sz w:val="32"/>
          <w:szCs w:val="32"/>
        </w:rPr>
      </w:pPr>
      <w:r>
        <w:rPr>
          <w:rFonts w:ascii="仿宋_GB2312" w:eastAsia="仿宋_GB2312" w:hAnsi="宋体" w:hint="eastAsia"/>
          <w:sz w:val="32"/>
          <w:szCs w:val="32"/>
        </w:rPr>
        <w:t>（二）其他相关卫生专业技术人员。</w:t>
      </w:r>
    </w:p>
    <w:p w:rsidR="00116AB8" w:rsidRDefault="00BE0FBA">
      <w:pPr>
        <w:adjustRightInd w:val="0"/>
        <w:snapToGrid w:val="0"/>
        <w:spacing w:line="360" w:lineRule="auto"/>
        <w:ind w:firstLineChars="200" w:firstLine="640"/>
        <w:rPr>
          <w:rFonts w:ascii="仿宋_GB2312" w:eastAsia="仿宋_GB2312" w:hAnsi="宋体"/>
          <w:sz w:val="32"/>
          <w:szCs w:val="32"/>
        </w:rPr>
      </w:pPr>
      <w:r>
        <w:rPr>
          <w:rFonts w:ascii="仿宋_GB2312" w:eastAsia="仿宋_GB2312" w:hAnsi="宋体" w:hint="eastAsia"/>
          <w:sz w:val="32"/>
          <w:szCs w:val="32"/>
        </w:rPr>
        <w:t>经人工智能辅助诊断相关专业系统培训</w:t>
      </w:r>
      <w:r w:rsidR="009770D9">
        <w:rPr>
          <w:rFonts w:ascii="仿宋_GB2312" w:eastAsia="仿宋_GB2312" w:hAnsi="宋体" w:hint="eastAsia"/>
          <w:sz w:val="32"/>
          <w:szCs w:val="32"/>
        </w:rPr>
        <w:t>,</w:t>
      </w:r>
      <w:r w:rsidR="009770D9" w:rsidRPr="009770D9">
        <w:rPr>
          <w:rFonts w:hint="eastAsia"/>
        </w:rPr>
        <w:t xml:space="preserve"> </w:t>
      </w:r>
      <w:r w:rsidR="009770D9" w:rsidRPr="009770D9">
        <w:rPr>
          <w:rFonts w:ascii="仿宋_GB2312" w:eastAsia="仿宋_GB2312" w:hAnsi="宋体" w:hint="eastAsia"/>
          <w:sz w:val="32"/>
          <w:szCs w:val="32"/>
        </w:rPr>
        <w:t>满足开展</w:t>
      </w:r>
      <w:r w:rsidR="009770D9">
        <w:rPr>
          <w:rFonts w:ascii="仿宋_GB2312" w:eastAsia="仿宋_GB2312" w:hAnsi="宋体" w:hint="eastAsia"/>
          <w:sz w:val="32"/>
          <w:szCs w:val="32"/>
        </w:rPr>
        <w:t>人工智能辅助诊断</w:t>
      </w:r>
      <w:r w:rsidR="009770D9" w:rsidRPr="009770D9">
        <w:rPr>
          <w:rFonts w:ascii="仿宋_GB2312" w:eastAsia="仿宋_GB2312" w:hAnsi="宋体" w:hint="eastAsia"/>
          <w:sz w:val="32"/>
          <w:szCs w:val="32"/>
        </w:rPr>
        <w:t>技术临床应用所需的相关条件。</w:t>
      </w:r>
    </w:p>
    <w:p w:rsidR="00116AB8" w:rsidRDefault="00BE0FBA">
      <w:pPr>
        <w:adjustRightInd w:val="0"/>
        <w:snapToGrid w:val="0"/>
        <w:spacing w:line="360" w:lineRule="auto"/>
        <w:ind w:firstLineChars="200" w:firstLine="640"/>
        <w:rPr>
          <w:rFonts w:ascii="仿宋_GB2312" w:eastAsia="仿宋_GB2312" w:hAnsi="宋体"/>
          <w:sz w:val="32"/>
          <w:szCs w:val="32"/>
        </w:rPr>
      </w:pPr>
      <w:r>
        <w:rPr>
          <w:rFonts w:ascii="黑体" w:eastAsia="黑体" w:hAnsi="宋体" w:hint="eastAsia"/>
          <w:sz w:val="32"/>
          <w:szCs w:val="32"/>
        </w:rPr>
        <w:t>三、技术管理基本要求</w:t>
      </w:r>
    </w:p>
    <w:p w:rsidR="00116AB8" w:rsidRDefault="00BE0FBA">
      <w:pPr>
        <w:adjustRightInd w:val="0"/>
        <w:snapToGrid w:val="0"/>
        <w:spacing w:line="360" w:lineRule="auto"/>
        <w:ind w:firstLineChars="200" w:firstLine="640"/>
        <w:rPr>
          <w:rFonts w:ascii="仿宋_GB2312" w:eastAsia="仿宋_GB2312" w:hAnsi="宋体"/>
          <w:sz w:val="32"/>
          <w:szCs w:val="32"/>
        </w:rPr>
      </w:pPr>
      <w:r>
        <w:rPr>
          <w:rFonts w:ascii="仿宋_GB2312" w:eastAsia="仿宋_GB2312" w:hAnsi="宋体" w:hint="eastAsia"/>
          <w:sz w:val="32"/>
          <w:szCs w:val="32"/>
        </w:rPr>
        <w:t>（一）严格遵守人工智能辅助诊断技术相关操作规范和相关专业疾病诊疗指南，根据患者病情、可选择的诊断方法、</w:t>
      </w:r>
      <w:r>
        <w:rPr>
          <w:rFonts w:ascii="仿宋_GB2312" w:eastAsia="仿宋_GB2312" w:hAnsi="宋体" w:hint="eastAsia"/>
          <w:sz w:val="32"/>
          <w:szCs w:val="32"/>
        </w:rPr>
        <w:lastRenderedPageBreak/>
        <w:t>患者经济承受能力等因素综合判断诊断手段，严格掌握人工智能辅助诊断</w:t>
      </w:r>
      <w:r>
        <w:rPr>
          <w:rFonts w:ascii="仿宋_GB2312" w:eastAsia="仿宋_GB2312" w:hAnsi="宋体" w:hint="eastAsia"/>
          <w:bCs/>
          <w:sz w:val="32"/>
          <w:szCs w:val="32"/>
        </w:rPr>
        <w:t>技</w:t>
      </w:r>
      <w:r>
        <w:rPr>
          <w:rFonts w:ascii="仿宋_GB2312" w:eastAsia="仿宋_GB2312" w:hAnsi="宋体" w:hint="eastAsia"/>
          <w:sz w:val="32"/>
          <w:szCs w:val="32"/>
        </w:rPr>
        <w:t>术的适应证和禁忌证。</w:t>
      </w:r>
    </w:p>
    <w:p w:rsidR="00116AB8" w:rsidRDefault="00BE0FBA">
      <w:pPr>
        <w:adjustRightInd w:val="0"/>
        <w:snapToGrid w:val="0"/>
        <w:spacing w:line="360" w:lineRule="auto"/>
        <w:ind w:firstLineChars="200" w:firstLine="640"/>
        <w:rPr>
          <w:rFonts w:ascii="仿宋_GB2312" w:eastAsia="仿宋_GB2312" w:hAnsi="宋体"/>
          <w:sz w:val="32"/>
          <w:szCs w:val="32"/>
        </w:rPr>
      </w:pPr>
      <w:r>
        <w:rPr>
          <w:rFonts w:ascii="仿宋_GB2312" w:eastAsia="仿宋_GB2312" w:hAnsi="宋体" w:hint="eastAsia"/>
          <w:sz w:val="32"/>
          <w:szCs w:val="32"/>
        </w:rPr>
        <w:t>（二）人工智能辅助诊断的临床应用应当</w:t>
      </w:r>
      <w:r>
        <w:rPr>
          <w:rFonts w:ascii="仿宋_GB2312" w:eastAsia="仿宋_GB2312" w:hAnsi="宋体" w:hint="eastAsia"/>
          <w:bCs/>
          <w:sz w:val="32"/>
          <w:szCs w:val="32"/>
        </w:rPr>
        <w:t>由</w:t>
      </w:r>
      <w:r>
        <w:rPr>
          <w:rFonts w:ascii="仿宋_GB2312" w:eastAsia="仿宋_GB2312" w:hAnsi="宋体" w:hint="eastAsia"/>
          <w:sz w:val="32"/>
          <w:szCs w:val="32"/>
        </w:rPr>
        <w:t>2名以上具有5年以上与开展人工智能辅助诊断技术相关专业临床诊疗工作经验的医师做出决定并出具诊断意见。由具有5年以上与开展人工智能辅助诊断技术相关专业临床诊疗工作经验的医务人员进行操作。</w:t>
      </w:r>
    </w:p>
    <w:p w:rsidR="00116AB8" w:rsidRDefault="00BE0FBA">
      <w:pPr>
        <w:adjustRightInd w:val="0"/>
        <w:snapToGrid w:val="0"/>
        <w:spacing w:line="360" w:lineRule="auto"/>
        <w:ind w:firstLineChars="200" w:firstLine="640"/>
        <w:rPr>
          <w:rFonts w:ascii="仿宋_GB2312" w:eastAsia="仿宋_GB2312" w:hAnsi="宋体"/>
          <w:sz w:val="32"/>
          <w:szCs w:val="32"/>
        </w:rPr>
      </w:pPr>
      <w:r>
        <w:rPr>
          <w:rFonts w:ascii="仿宋_GB2312" w:eastAsia="仿宋_GB2312" w:hAnsi="宋体" w:hint="eastAsia"/>
          <w:sz w:val="32"/>
          <w:szCs w:val="32"/>
        </w:rPr>
        <w:t>（三）人工智能辅助诊断技术为辅助诊断和临床决策支持系统，不能作为临床最终诊断，仅作为临床辅助诊断和参考，最终诊断必须由有资质的临床医师确定。</w:t>
      </w:r>
    </w:p>
    <w:p w:rsidR="00116AB8" w:rsidRDefault="00BE0FBA">
      <w:pPr>
        <w:adjustRightInd w:val="0"/>
        <w:snapToGrid w:val="0"/>
        <w:spacing w:line="360" w:lineRule="auto"/>
        <w:ind w:firstLineChars="200" w:firstLine="640"/>
        <w:rPr>
          <w:rFonts w:ascii="仿宋_GB2312" w:eastAsia="仿宋_GB2312" w:hAnsi="宋体"/>
          <w:sz w:val="32"/>
          <w:szCs w:val="32"/>
        </w:rPr>
      </w:pPr>
      <w:r>
        <w:rPr>
          <w:rFonts w:ascii="仿宋_GB2312" w:eastAsia="仿宋_GB2312" w:hAnsi="宋体" w:hint="eastAsia"/>
          <w:sz w:val="32"/>
          <w:szCs w:val="32"/>
        </w:rPr>
        <w:t>（四）人工智能辅助诊断技术临床应用涉及侵入性检查时，应当在实施检查前，向患者及其家属告知检查目的、风险、检查注意事项、可能发生的并发症及预防措施等，并签署知情同意书。</w:t>
      </w:r>
    </w:p>
    <w:p w:rsidR="00116AB8" w:rsidRDefault="00BE0FBA">
      <w:pPr>
        <w:adjustRightInd w:val="0"/>
        <w:snapToGrid w:val="0"/>
        <w:spacing w:line="360" w:lineRule="auto"/>
        <w:ind w:firstLineChars="200" w:firstLine="640"/>
        <w:rPr>
          <w:rFonts w:ascii="仿宋_GB2312" w:eastAsia="仿宋_GB2312" w:hAnsi="宋体"/>
          <w:sz w:val="32"/>
          <w:szCs w:val="32"/>
        </w:rPr>
      </w:pPr>
      <w:r>
        <w:rPr>
          <w:rFonts w:ascii="仿宋_GB2312" w:eastAsia="仿宋_GB2312" w:hAnsi="宋体" w:hint="eastAsia"/>
          <w:sz w:val="32"/>
          <w:szCs w:val="32"/>
        </w:rPr>
        <w:t>（五）使用人工智能辅助诊断技术的医疗机构，应当建立数据库，定期进行评估，开展机构内质控工作，</w:t>
      </w:r>
      <w:r>
        <w:rPr>
          <w:rFonts w:ascii="仿宋_GB2312" w:eastAsia="仿宋_GB2312" w:hint="eastAsia"/>
          <w:sz w:val="32"/>
          <w:szCs w:val="32"/>
        </w:rPr>
        <w:t>在完成每例次</w:t>
      </w:r>
      <w:r>
        <w:rPr>
          <w:rFonts w:ascii="仿宋_GB2312" w:eastAsia="仿宋_GB2312" w:hAnsi="宋体" w:hint="eastAsia"/>
          <w:sz w:val="32"/>
          <w:szCs w:val="32"/>
        </w:rPr>
        <w:t>人工智能辅助诊断技术临床应用</w:t>
      </w:r>
      <w:r>
        <w:rPr>
          <w:rFonts w:ascii="仿宋_GB2312" w:eastAsia="仿宋_GB2312" w:hint="eastAsia"/>
          <w:sz w:val="32"/>
          <w:szCs w:val="32"/>
        </w:rPr>
        <w:t>后，</w:t>
      </w:r>
      <w:r>
        <w:rPr>
          <w:rFonts w:ascii="仿宋_GB2312" w:eastAsia="仿宋_GB2312" w:hAnsi="宋体" w:hint="eastAsia"/>
          <w:color w:val="000000"/>
          <w:sz w:val="32"/>
          <w:szCs w:val="32"/>
        </w:rPr>
        <w:t>应当按要求保留并及时上报相关病例数据信息。</w:t>
      </w:r>
    </w:p>
    <w:p w:rsidR="00116AB8" w:rsidRDefault="00BE0FBA">
      <w:pPr>
        <w:adjustRightInd w:val="0"/>
        <w:snapToGrid w:val="0"/>
        <w:spacing w:line="360" w:lineRule="auto"/>
        <w:ind w:firstLineChars="200" w:firstLine="640"/>
        <w:rPr>
          <w:rFonts w:ascii="仿宋_GB2312" w:eastAsia="仿宋_GB2312" w:hAnsi="宋体"/>
          <w:color w:val="000000"/>
          <w:sz w:val="32"/>
          <w:szCs w:val="32"/>
        </w:rPr>
      </w:pPr>
      <w:r>
        <w:rPr>
          <w:rFonts w:ascii="仿宋_GB2312" w:eastAsia="仿宋_GB2312" w:hAnsi="宋体" w:hint="eastAsia"/>
          <w:sz w:val="32"/>
          <w:szCs w:val="32"/>
        </w:rPr>
        <w:t>（六）建立健全人工智能辅助诊断技术临床</w:t>
      </w:r>
      <w:r>
        <w:rPr>
          <w:rFonts w:ascii="仿宋_GB2312" w:eastAsia="仿宋_GB2312" w:hAnsi="宋体" w:hint="eastAsia"/>
          <w:bCs/>
          <w:sz w:val="32"/>
          <w:szCs w:val="32"/>
        </w:rPr>
        <w:t>应用</w:t>
      </w:r>
      <w:r>
        <w:rPr>
          <w:rFonts w:ascii="仿宋_GB2312" w:eastAsia="仿宋_GB2312" w:hAnsi="宋体" w:hint="eastAsia"/>
          <w:sz w:val="32"/>
          <w:szCs w:val="32"/>
        </w:rPr>
        <w:t>后监控和随访制度，并按规定进行随访、记录。</w:t>
      </w:r>
      <w:r>
        <w:rPr>
          <w:rFonts w:ascii="仿宋_GB2312" w:eastAsia="仿宋_GB2312" w:hint="eastAsia"/>
          <w:sz w:val="32"/>
          <w:szCs w:val="32"/>
        </w:rPr>
        <w:t xml:space="preserve"> </w:t>
      </w:r>
    </w:p>
    <w:p w:rsidR="00116AB8" w:rsidRDefault="00BE0FBA">
      <w:pPr>
        <w:adjustRightInd w:val="0"/>
        <w:snapToGrid w:val="0"/>
        <w:spacing w:line="360" w:lineRule="auto"/>
        <w:ind w:firstLineChars="200" w:firstLine="640"/>
        <w:rPr>
          <w:rFonts w:ascii="仿宋_GB2312" w:eastAsia="仿宋_GB2312" w:hAnsi="宋体"/>
          <w:sz w:val="32"/>
          <w:szCs w:val="32"/>
        </w:rPr>
      </w:pPr>
      <w:r>
        <w:rPr>
          <w:rFonts w:ascii="仿宋_GB2312" w:eastAsia="仿宋_GB2312" w:hAnsi="宋体" w:hint="eastAsia"/>
          <w:sz w:val="32"/>
          <w:szCs w:val="32"/>
        </w:rPr>
        <w:t>（七）采用人工智能辅助诊断技术的医疗机构和医师应按照规定接受此类技术临床应用能力评估，包括病例选择、</w:t>
      </w:r>
      <w:r>
        <w:rPr>
          <w:rFonts w:ascii="仿宋_GB2312" w:eastAsia="仿宋_GB2312" w:hAnsi="宋体" w:hint="eastAsia"/>
          <w:sz w:val="32"/>
          <w:szCs w:val="32"/>
        </w:rPr>
        <w:lastRenderedPageBreak/>
        <w:t>诊断符合率、患者管理、随访情况、病历质量和数据库等。</w:t>
      </w:r>
    </w:p>
    <w:p w:rsidR="00116AB8" w:rsidRDefault="00BE0FBA">
      <w:pPr>
        <w:adjustRightInd w:val="0"/>
        <w:snapToGrid w:val="0"/>
        <w:spacing w:line="360" w:lineRule="auto"/>
        <w:ind w:firstLineChars="200" w:firstLine="640"/>
        <w:rPr>
          <w:rFonts w:ascii="仿宋_GB2312" w:eastAsia="仿宋_GB2312" w:hAnsi="宋体"/>
          <w:sz w:val="32"/>
          <w:szCs w:val="32"/>
        </w:rPr>
      </w:pPr>
      <w:r>
        <w:rPr>
          <w:rFonts w:ascii="仿宋_GB2312" w:eastAsia="仿宋_GB2312" w:hAnsi="宋体" w:hint="eastAsia"/>
          <w:sz w:val="32"/>
          <w:szCs w:val="32"/>
        </w:rPr>
        <w:t>（八）其他管理要求。</w:t>
      </w:r>
    </w:p>
    <w:p w:rsidR="00116AB8" w:rsidRDefault="00BE0FBA">
      <w:pPr>
        <w:adjustRightInd w:val="0"/>
        <w:snapToGrid w:val="0"/>
        <w:spacing w:line="360" w:lineRule="auto"/>
        <w:ind w:firstLineChars="200" w:firstLine="640"/>
        <w:rPr>
          <w:rFonts w:ascii="仿宋_GB2312" w:eastAsia="仿宋_GB2312" w:hAnsi="宋体"/>
          <w:sz w:val="32"/>
          <w:szCs w:val="32"/>
        </w:rPr>
      </w:pPr>
      <w:r>
        <w:rPr>
          <w:rFonts w:ascii="仿宋_GB2312" w:eastAsia="仿宋_GB2312" w:hAnsi="宋体" w:hint="eastAsia"/>
          <w:sz w:val="32"/>
          <w:szCs w:val="32"/>
        </w:rPr>
        <w:t>1.使用经过国家食品药品监督管理总局批准的人工智能辅助诊断技术的计算机辅助诊断设备及器材，不得违规重复使用一次性人工智能辅助诊断耗材。</w:t>
      </w:r>
    </w:p>
    <w:p w:rsidR="00116AB8" w:rsidRDefault="00BE0FBA">
      <w:pPr>
        <w:adjustRightInd w:val="0"/>
        <w:snapToGrid w:val="0"/>
        <w:spacing w:line="360" w:lineRule="auto"/>
        <w:ind w:firstLineChars="200" w:firstLine="640"/>
        <w:rPr>
          <w:rFonts w:ascii="仿宋_GB2312" w:eastAsia="仿宋_GB2312" w:hAnsi="宋体"/>
          <w:sz w:val="32"/>
          <w:szCs w:val="32"/>
        </w:rPr>
      </w:pPr>
      <w:r>
        <w:rPr>
          <w:rFonts w:ascii="仿宋_GB2312" w:eastAsia="仿宋_GB2312" w:hAnsi="宋体" w:hint="eastAsia"/>
          <w:sz w:val="32"/>
          <w:szCs w:val="32"/>
        </w:rPr>
        <w:t>2.建立人工智能辅助诊断技术使用和相关器材登记制度，保证其数据可靠性及器材来源可追溯。</w:t>
      </w:r>
    </w:p>
    <w:p w:rsidR="00116AB8" w:rsidRDefault="00BE0FBA">
      <w:pPr>
        <w:adjustRightInd w:val="0"/>
        <w:snapToGrid w:val="0"/>
        <w:spacing w:line="360" w:lineRule="auto"/>
        <w:ind w:firstLineChars="200" w:firstLine="640"/>
        <w:rPr>
          <w:rFonts w:ascii="黑体" w:eastAsia="黑体" w:hAnsi="黑体"/>
          <w:sz w:val="32"/>
          <w:szCs w:val="32"/>
        </w:rPr>
      </w:pPr>
      <w:r>
        <w:rPr>
          <w:rFonts w:ascii="黑体" w:eastAsia="黑体" w:hAnsi="黑体" w:hint="eastAsia"/>
          <w:sz w:val="32"/>
          <w:szCs w:val="32"/>
        </w:rPr>
        <w:t>四、培训管理要求</w:t>
      </w:r>
    </w:p>
    <w:p w:rsidR="00116AB8" w:rsidRDefault="00BE0FBA">
      <w:pPr>
        <w:adjustRightInd w:val="0"/>
        <w:snapToGrid w:val="0"/>
        <w:spacing w:line="360" w:lineRule="auto"/>
        <w:ind w:firstLineChars="200" w:firstLine="640"/>
        <w:rPr>
          <w:rFonts w:ascii="仿宋_GB2312" w:eastAsia="仿宋_GB2312" w:hAnsi="楷体_GB2312" w:cs="楷体_GB2312"/>
          <w:bCs/>
          <w:sz w:val="32"/>
          <w:szCs w:val="32"/>
        </w:rPr>
      </w:pPr>
      <w:r>
        <w:rPr>
          <w:rFonts w:ascii="仿宋_GB2312" w:eastAsia="仿宋_GB2312" w:hAnsi="楷体_GB2312" w:cs="楷体_GB2312" w:hint="eastAsia"/>
          <w:bCs/>
          <w:sz w:val="32"/>
          <w:szCs w:val="32"/>
        </w:rPr>
        <w:t>（一）</w:t>
      </w:r>
      <w:r>
        <w:rPr>
          <w:rFonts w:ascii="仿宋_GB2312" w:eastAsia="仿宋_GB2312" w:hAnsi="宋体" w:hint="eastAsia"/>
          <w:sz w:val="32"/>
          <w:szCs w:val="32"/>
        </w:rPr>
        <w:t>拟开展人工智能辅助诊断技术的医师培训要求。</w:t>
      </w:r>
    </w:p>
    <w:p w:rsidR="00116AB8" w:rsidRDefault="00BE0FBA">
      <w:pPr>
        <w:adjustRightInd w:val="0"/>
        <w:snapToGrid w:val="0"/>
        <w:spacing w:line="360" w:lineRule="auto"/>
        <w:ind w:firstLineChars="200" w:firstLine="640"/>
        <w:rPr>
          <w:rFonts w:ascii="仿宋_GB2312" w:eastAsia="仿宋_GB2312" w:hAnsi="宋体"/>
          <w:sz w:val="32"/>
          <w:szCs w:val="32"/>
        </w:rPr>
      </w:pPr>
      <w:r>
        <w:rPr>
          <w:rFonts w:ascii="仿宋_GB2312" w:eastAsia="仿宋_GB2312" w:hAnsi="宋体" w:hint="eastAsia"/>
          <w:sz w:val="32"/>
          <w:szCs w:val="32"/>
        </w:rPr>
        <w:t>1.应当具有《医师执业证书》，具有主治医师及以上专业技术职务任职资格。</w:t>
      </w:r>
    </w:p>
    <w:p w:rsidR="00116AB8" w:rsidRDefault="00BE0FBA">
      <w:pPr>
        <w:adjustRightInd w:val="0"/>
        <w:snapToGrid w:val="0"/>
        <w:spacing w:line="360" w:lineRule="auto"/>
        <w:ind w:firstLineChars="200" w:firstLine="640"/>
        <w:rPr>
          <w:rFonts w:ascii="仿宋_GB2312" w:eastAsia="仿宋_GB2312" w:hAnsi="宋体"/>
          <w:sz w:val="32"/>
          <w:szCs w:val="32"/>
        </w:rPr>
      </w:pPr>
      <w:r>
        <w:rPr>
          <w:rFonts w:ascii="仿宋_GB2312" w:eastAsia="仿宋_GB2312" w:hAnsi="宋体" w:hint="eastAsia"/>
          <w:sz w:val="32"/>
          <w:szCs w:val="32"/>
        </w:rPr>
        <w:t>2.应当接受</w:t>
      </w:r>
      <w:r>
        <w:rPr>
          <w:rFonts w:ascii="仿宋_GB2312" w:eastAsia="仿宋_GB2312" w:hAnsi="宋体" w:hint="eastAsia"/>
          <w:color w:val="000000"/>
          <w:sz w:val="32"/>
          <w:szCs w:val="32"/>
        </w:rPr>
        <w:t>至少</w:t>
      </w:r>
      <w:r w:rsidR="00D65696">
        <w:rPr>
          <w:rFonts w:ascii="仿宋_GB2312" w:eastAsia="仿宋_GB2312" w:hAnsi="宋体" w:hint="eastAsia"/>
          <w:color w:val="000000"/>
          <w:sz w:val="32"/>
          <w:szCs w:val="32"/>
        </w:rPr>
        <w:t>6</w:t>
      </w:r>
      <w:r>
        <w:rPr>
          <w:rFonts w:ascii="仿宋_GB2312" w:eastAsia="仿宋_GB2312" w:hAnsi="宋体" w:hint="eastAsia"/>
          <w:color w:val="000000"/>
          <w:sz w:val="32"/>
          <w:szCs w:val="32"/>
        </w:rPr>
        <w:t>个月的系统培训。在指导医师指导下，</w:t>
      </w:r>
      <w:r>
        <w:rPr>
          <w:rFonts w:ascii="仿宋_GB2312" w:eastAsia="仿宋_GB2312" w:hAnsi="宋体" w:hint="eastAsia"/>
          <w:sz w:val="32"/>
          <w:szCs w:val="32"/>
        </w:rPr>
        <w:t>完成20学时以上的理论学习，并参与完成20例以上人工智能辅助诊断。</w:t>
      </w:r>
    </w:p>
    <w:p w:rsidR="00116AB8" w:rsidRDefault="00BE0FBA">
      <w:pPr>
        <w:adjustRightInd w:val="0"/>
        <w:snapToGrid w:val="0"/>
        <w:spacing w:line="360" w:lineRule="auto"/>
        <w:ind w:firstLineChars="200" w:firstLine="640"/>
        <w:rPr>
          <w:rFonts w:ascii="仿宋_GB2312" w:eastAsia="仿宋_GB2312" w:hAnsi="楷体_GB2312" w:cs="楷体_GB2312"/>
          <w:bCs/>
          <w:sz w:val="32"/>
          <w:szCs w:val="32"/>
        </w:rPr>
      </w:pPr>
      <w:r>
        <w:rPr>
          <w:rFonts w:ascii="仿宋_GB2312" w:eastAsia="仿宋_GB2312" w:hAnsi="宋体" w:hint="eastAsia"/>
          <w:sz w:val="32"/>
          <w:szCs w:val="32"/>
        </w:rPr>
        <w:t>3.</w:t>
      </w:r>
      <w:r>
        <w:rPr>
          <w:rFonts w:ascii="仿宋_GB2312" w:eastAsia="仿宋_GB2312" w:hAnsi="宋体" w:hint="eastAsia"/>
          <w:color w:val="000000"/>
          <w:sz w:val="32"/>
          <w:szCs w:val="32"/>
        </w:rPr>
        <w:t>在境外接受</w:t>
      </w:r>
      <w:r>
        <w:rPr>
          <w:rFonts w:ascii="仿宋_GB2312" w:eastAsia="仿宋_GB2312" w:hAnsi="宋体" w:hint="eastAsia"/>
          <w:sz w:val="32"/>
          <w:szCs w:val="32"/>
        </w:rPr>
        <w:t>人工智能辅助诊断技术培训6个月以上，有境外培训机构的培训证明，并经省级卫生计生行政部门</w:t>
      </w:r>
      <w:r w:rsidR="00D65696">
        <w:rPr>
          <w:rFonts w:ascii="仿宋_GB2312" w:eastAsia="仿宋_GB2312" w:hAnsi="宋体" w:hint="eastAsia"/>
          <w:sz w:val="32"/>
          <w:szCs w:val="32"/>
        </w:rPr>
        <w:t>指</w:t>
      </w:r>
      <w:r>
        <w:rPr>
          <w:rFonts w:ascii="仿宋_GB2312" w:eastAsia="仿宋_GB2312" w:hAnsi="宋体" w:hint="eastAsia"/>
          <w:sz w:val="32"/>
          <w:szCs w:val="32"/>
        </w:rPr>
        <w:t>定的培训基地考核合格后，可以</w:t>
      </w:r>
      <w:r w:rsidR="00D65696">
        <w:rPr>
          <w:rFonts w:ascii="仿宋_GB2312" w:eastAsia="仿宋_GB2312" w:hAnsi="宋体" w:hint="eastAsia"/>
          <w:sz w:val="32"/>
          <w:szCs w:val="32"/>
        </w:rPr>
        <w:t>视</w:t>
      </w:r>
      <w:r>
        <w:rPr>
          <w:rFonts w:ascii="仿宋_GB2312" w:eastAsia="仿宋_GB2312" w:hAnsi="宋体" w:hint="eastAsia"/>
          <w:sz w:val="32"/>
          <w:szCs w:val="32"/>
        </w:rPr>
        <w:t>为达到规定的培训要求。</w:t>
      </w:r>
    </w:p>
    <w:p w:rsidR="00116AB8" w:rsidRDefault="00BE0FBA">
      <w:pPr>
        <w:adjustRightInd w:val="0"/>
        <w:snapToGrid w:val="0"/>
        <w:spacing w:line="360" w:lineRule="auto"/>
        <w:ind w:firstLineChars="200" w:firstLine="640"/>
        <w:rPr>
          <w:rFonts w:ascii="仿宋_GB2312" w:eastAsia="仿宋_GB2312" w:hAnsi="楷体_GB2312" w:cs="楷体_GB2312"/>
          <w:bCs/>
          <w:sz w:val="32"/>
          <w:szCs w:val="32"/>
        </w:rPr>
      </w:pPr>
      <w:r>
        <w:rPr>
          <w:rFonts w:ascii="仿宋_GB2312" w:eastAsia="仿宋_GB2312" w:hAnsi="楷体_GB2312" w:cs="楷体_GB2312" w:hint="eastAsia"/>
          <w:bCs/>
          <w:sz w:val="32"/>
          <w:szCs w:val="32"/>
        </w:rPr>
        <w:t>4.本规定印发之日前，从事临床工作满15年，具有</w:t>
      </w:r>
      <w:r w:rsidR="005C5966">
        <w:rPr>
          <w:rFonts w:ascii="仿宋_GB2312" w:eastAsia="仿宋_GB2312" w:hAnsi="楷体_GB2312" w:cs="楷体_GB2312" w:hint="eastAsia"/>
          <w:bCs/>
          <w:sz w:val="32"/>
          <w:szCs w:val="32"/>
        </w:rPr>
        <w:t>副</w:t>
      </w:r>
      <w:r>
        <w:rPr>
          <w:rFonts w:ascii="仿宋_GB2312" w:eastAsia="仿宋_GB2312" w:hAnsi="楷体_GB2312" w:cs="楷体_GB2312" w:hint="eastAsia"/>
          <w:bCs/>
          <w:sz w:val="32"/>
          <w:szCs w:val="32"/>
        </w:rPr>
        <w:t>主任医师专业技术职务任职资格，近5年独立开展人工智能辅助诊断技术不少于300例，未发生严重不良事件的，可免于培训。</w:t>
      </w:r>
    </w:p>
    <w:p w:rsidR="00116AB8" w:rsidRDefault="00BE0FBA">
      <w:pPr>
        <w:adjustRightInd w:val="0"/>
        <w:snapToGrid w:val="0"/>
        <w:spacing w:line="360" w:lineRule="auto"/>
        <w:ind w:firstLineChars="200" w:firstLine="640"/>
        <w:rPr>
          <w:rFonts w:ascii="仿宋_GB2312" w:eastAsia="仿宋_GB2312" w:hAnsi="宋体"/>
          <w:sz w:val="32"/>
          <w:szCs w:val="32"/>
        </w:rPr>
      </w:pPr>
      <w:r>
        <w:rPr>
          <w:rFonts w:ascii="仿宋_GB2312" w:eastAsia="仿宋_GB2312" w:hAnsi="楷体_GB2312" w:cs="楷体_GB2312" w:hint="eastAsia"/>
          <w:bCs/>
          <w:sz w:val="32"/>
          <w:szCs w:val="32"/>
        </w:rPr>
        <w:t>（二）培训基地要求。</w:t>
      </w:r>
    </w:p>
    <w:p w:rsidR="00116AB8" w:rsidRDefault="00BE0FBA">
      <w:pPr>
        <w:adjustRightInd w:val="0"/>
        <w:snapToGrid w:val="0"/>
        <w:spacing w:line="360" w:lineRule="auto"/>
        <w:ind w:firstLineChars="200" w:firstLine="640"/>
        <w:rPr>
          <w:rFonts w:ascii="仿宋_GB2312" w:eastAsia="仿宋_GB2312" w:hAnsi="宋体"/>
          <w:sz w:val="32"/>
          <w:szCs w:val="32"/>
        </w:rPr>
      </w:pPr>
      <w:r>
        <w:rPr>
          <w:rFonts w:ascii="仿宋_GB2312" w:eastAsia="仿宋_GB2312" w:hAnsi="宋体" w:hint="eastAsia"/>
          <w:sz w:val="32"/>
          <w:szCs w:val="32"/>
        </w:rPr>
        <w:lastRenderedPageBreak/>
        <w:t>1.培训基地条件。</w:t>
      </w:r>
    </w:p>
    <w:p w:rsidR="00116AB8" w:rsidRDefault="00BE0FBA">
      <w:pPr>
        <w:adjustRightInd w:val="0"/>
        <w:snapToGrid w:val="0"/>
        <w:spacing w:line="360" w:lineRule="auto"/>
        <w:ind w:firstLineChars="200" w:firstLine="640"/>
        <w:rPr>
          <w:rFonts w:ascii="仿宋_GB2312" w:eastAsia="仿宋_GB2312" w:hAnsi="宋体" w:cs="宋体"/>
          <w:kern w:val="0"/>
          <w:sz w:val="32"/>
          <w:szCs w:val="32"/>
        </w:rPr>
      </w:pPr>
      <w:r>
        <w:rPr>
          <w:rFonts w:ascii="仿宋_GB2312" w:eastAsia="仿宋_GB2312" w:hAnsi="宋体" w:hint="eastAsia"/>
          <w:sz w:val="32"/>
          <w:szCs w:val="32"/>
        </w:rPr>
        <w:t>省级卫生计生行政部门</w:t>
      </w:r>
      <w:r w:rsidR="00D65696">
        <w:rPr>
          <w:rFonts w:ascii="仿宋_GB2312" w:eastAsia="仿宋_GB2312" w:hAnsi="宋体" w:hint="eastAsia"/>
          <w:sz w:val="32"/>
          <w:szCs w:val="32"/>
        </w:rPr>
        <w:t>指</w:t>
      </w:r>
      <w:r>
        <w:rPr>
          <w:rFonts w:ascii="仿宋_GB2312" w:eastAsia="仿宋_GB2312" w:hAnsi="宋体" w:hint="eastAsia"/>
          <w:sz w:val="32"/>
          <w:szCs w:val="32"/>
        </w:rPr>
        <w:t>定</w:t>
      </w:r>
      <w:r>
        <w:rPr>
          <w:rFonts w:ascii="仿宋_GB2312" w:eastAsia="仿宋_GB2312" w:hint="eastAsia"/>
          <w:sz w:val="32"/>
          <w:szCs w:val="32"/>
        </w:rPr>
        <w:t>人工智能辅助诊断技术</w:t>
      </w:r>
      <w:r>
        <w:rPr>
          <w:rFonts w:ascii="仿宋_GB2312" w:eastAsia="仿宋_GB2312" w:hAnsi="宋体" w:hint="eastAsia"/>
          <w:bCs/>
          <w:sz w:val="32"/>
          <w:szCs w:val="32"/>
        </w:rPr>
        <w:t>培训基地</w:t>
      </w:r>
      <w:r>
        <w:rPr>
          <w:rFonts w:ascii="仿宋_GB2312" w:eastAsia="仿宋_GB2312" w:hAnsi="宋体" w:hint="eastAsia"/>
          <w:sz w:val="32"/>
          <w:szCs w:val="32"/>
        </w:rPr>
        <w:t>。培训基地</w:t>
      </w:r>
      <w:r>
        <w:rPr>
          <w:rFonts w:ascii="仿宋_GB2312" w:eastAsia="仿宋_GB2312" w:hAnsi="宋体" w:cs="宋体" w:hint="eastAsia"/>
          <w:kern w:val="0"/>
          <w:sz w:val="32"/>
          <w:szCs w:val="32"/>
        </w:rPr>
        <w:t>应当具备以下条件:</w:t>
      </w:r>
    </w:p>
    <w:p w:rsidR="00116AB8" w:rsidRDefault="00BE0FBA">
      <w:pPr>
        <w:adjustRightInd w:val="0"/>
        <w:snapToGrid w:val="0"/>
        <w:spacing w:line="360" w:lineRule="auto"/>
        <w:ind w:firstLineChars="200" w:firstLine="640"/>
        <w:rPr>
          <w:rFonts w:ascii="仿宋_GB2312" w:eastAsia="仿宋_GB2312" w:hAnsi="宋体"/>
          <w:sz w:val="32"/>
          <w:szCs w:val="32"/>
        </w:rPr>
      </w:pPr>
      <w:r>
        <w:rPr>
          <w:rFonts w:ascii="仿宋_GB2312" w:eastAsia="仿宋_GB2312" w:hAnsi="宋体" w:hint="eastAsia"/>
          <w:sz w:val="32"/>
          <w:szCs w:val="32"/>
        </w:rPr>
        <w:t>（1）三级甲等医院，近5年完成人工智能辅助诊断技术应用每年100例以上。</w:t>
      </w:r>
    </w:p>
    <w:p w:rsidR="00116AB8" w:rsidRDefault="00BE0FBA">
      <w:pPr>
        <w:adjustRightInd w:val="0"/>
        <w:snapToGrid w:val="0"/>
        <w:spacing w:line="360" w:lineRule="auto"/>
        <w:ind w:firstLineChars="200" w:firstLine="640"/>
        <w:rPr>
          <w:rFonts w:ascii="仿宋_GB2312" w:eastAsia="仿宋_GB2312" w:hAnsi="宋体"/>
          <w:sz w:val="32"/>
          <w:szCs w:val="32"/>
        </w:rPr>
      </w:pPr>
      <w:r>
        <w:rPr>
          <w:rFonts w:ascii="仿宋_GB2312" w:eastAsia="仿宋_GB2312" w:hAnsi="宋体" w:hint="eastAsia"/>
          <w:sz w:val="32"/>
          <w:szCs w:val="32"/>
        </w:rPr>
        <w:t>2.具备进行规模人员培训的软硬件条件。</w:t>
      </w:r>
    </w:p>
    <w:p w:rsidR="00116AB8" w:rsidRDefault="00BE0FBA">
      <w:pPr>
        <w:adjustRightInd w:val="0"/>
        <w:snapToGrid w:val="0"/>
        <w:spacing w:line="360" w:lineRule="auto"/>
        <w:ind w:firstLineChars="200" w:firstLine="640"/>
        <w:rPr>
          <w:rFonts w:ascii="仿宋_GB2312" w:eastAsia="仿宋_GB2312" w:hAnsi="宋体"/>
          <w:sz w:val="32"/>
          <w:szCs w:val="32"/>
        </w:rPr>
      </w:pPr>
      <w:r>
        <w:rPr>
          <w:rFonts w:ascii="仿宋_GB2312" w:eastAsia="仿宋_GB2312" w:hAnsi="宋体" w:hint="eastAsia"/>
          <w:sz w:val="32"/>
          <w:szCs w:val="32"/>
        </w:rPr>
        <w:t>3.</w:t>
      </w:r>
      <w:r w:rsidR="006058A7" w:rsidRPr="00B65124">
        <w:rPr>
          <w:rFonts w:ascii="仿宋_GB2312" w:eastAsia="仿宋_GB2312" w:hAnsi="宋体" w:hint="eastAsia"/>
          <w:color w:val="000000"/>
          <w:sz w:val="32"/>
          <w:szCs w:val="32"/>
        </w:rPr>
        <w:t>有不少于</w:t>
      </w:r>
      <w:r w:rsidR="006058A7">
        <w:rPr>
          <w:rFonts w:ascii="仿宋_GB2312" w:eastAsia="仿宋_GB2312" w:hAnsi="宋体" w:hint="eastAsia"/>
          <w:color w:val="000000"/>
          <w:sz w:val="32"/>
          <w:szCs w:val="32"/>
        </w:rPr>
        <w:t>2</w:t>
      </w:r>
      <w:r w:rsidR="006058A7" w:rsidRPr="00B65124">
        <w:rPr>
          <w:rFonts w:ascii="仿宋_GB2312" w:eastAsia="仿宋_GB2312" w:hAnsi="宋体" w:hint="eastAsia"/>
          <w:color w:val="000000"/>
          <w:sz w:val="32"/>
          <w:szCs w:val="32"/>
        </w:rPr>
        <w:t>名具有</w:t>
      </w:r>
      <w:r w:rsidR="006058A7">
        <w:rPr>
          <w:rFonts w:ascii="仿宋_GB2312" w:eastAsia="仿宋_GB2312" w:hAnsi="宋体" w:hint="eastAsia"/>
          <w:sz w:val="32"/>
          <w:szCs w:val="32"/>
        </w:rPr>
        <w:t>人工智能辅助诊断技术</w:t>
      </w:r>
      <w:r w:rsidR="006058A7" w:rsidRPr="00B65124">
        <w:rPr>
          <w:rFonts w:ascii="仿宋_GB2312" w:eastAsia="仿宋_GB2312" w:hAnsi="宋体" w:hint="eastAsia"/>
          <w:color w:val="000000"/>
          <w:sz w:val="32"/>
          <w:szCs w:val="32"/>
        </w:rPr>
        <w:t>临床应用能力的指导医师,</w:t>
      </w:r>
      <w:r>
        <w:rPr>
          <w:rFonts w:ascii="仿宋_GB2312" w:eastAsia="仿宋_GB2312" w:hAnsi="宋体" w:hint="eastAsia"/>
          <w:sz w:val="32"/>
          <w:szCs w:val="32"/>
        </w:rPr>
        <w:t>指导医师应当具有10年以上相关专业工作经验或完成人工智能辅助诊断技术应用300例以上，取得副主任医师及以上</w:t>
      </w:r>
      <w:r>
        <w:rPr>
          <w:rFonts w:ascii="仿宋_GB2312" w:eastAsia="仿宋_GB2312" w:hint="eastAsia"/>
          <w:sz w:val="32"/>
          <w:szCs w:val="32"/>
        </w:rPr>
        <w:t>专业技术职务任职资格</w:t>
      </w:r>
      <w:r>
        <w:rPr>
          <w:rFonts w:ascii="仿宋_GB2312" w:eastAsia="仿宋_GB2312" w:hAnsi="宋体" w:hint="eastAsia"/>
          <w:sz w:val="32"/>
          <w:szCs w:val="32"/>
        </w:rPr>
        <w:t>。</w:t>
      </w:r>
    </w:p>
    <w:p w:rsidR="00116AB8" w:rsidRDefault="00BE0FBA">
      <w:pPr>
        <w:adjustRightInd w:val="0"/>
        <w:snapToGrid w:val="0"/>
        <w:spacing w:line="360" w:lineRule="auto"/>
        <w:ind w:firstLineChars="200" w:firstLine="640"/>
        <w:rPr>
          <w:rFonts w:ascii="仿宋_GB2312" w:eastAsia="仿宋_GB2312" w:hAnsi="楷体_GB2312" w:cs="楷体_GB2312"/>
          <w:bCs/>
          <w:kern w:val="0"/>
          <w:sz w:val="32"/>
          <w:szCs w:val="32"/>
        </w:rPr>
      </w:pPr>
      <w:r>
        <w:rPr>
          <w:rFonts w:ascii="仿宋_GB2312" w:eastAsia="仿宋_GB2312" w:hAnsi="楷体_GB2312" w:cs="楷体_GB2312" w:hint="eastAsia"/>
          <w:bCs/>
          <w:kern w:val="0"/>
          <w:sz w:val="32"/>
          <w:szCs w:val="32"/>
        </w:rPr>
        <w:t>2.培训工作基本要求。</w:t>
      </w:r>
    </w:p>
    <w:p w:rsidR="00116AB8" w:rsidRDefault="00BE0FBA">
      <w:pPr>
        <w:adjustRightInd w:val="0"/>
        <w:snapToGrid w:val="0"/>
        <w:spacing w:line="360" w:lineRule="auto"/>
        <w:ind w:firstLineChars="200" w:firstLine="640"/>
        <w:rPr>
          <w:rFonts w:ascii="仿宋_GB2312" w:eastAsia="仿宋_GB2312" w:hAnsi="宋体" w:cs="宋体"/>
          <w:kern w:val="0"/>
          <w:sz w:val="32"/>
          <w:szCs w:val="32"/>
        </w:rPr>
      </w:pPr>
      <w:r>
        <w:rPr>
          <w:rFonts w:ascii="仿宋_GB2312" w:eastAsia="仿宋_GB2312" w:hAnsi="宋体" w:cs="宋体" w:hint="eastAsia"/>
          <w:kern w:val="0"/>
          <w:sz w:val="32"/>
          <w:szCs w:val="32"/>
        </w:rPr>
        <w:t>（1）培训教材和培训大纲满足培训要求，课程设置包括理论学习、临床实践。</w:t>
      </w:r>
    </w:p>
    <w:p w:rsidR="00116AB8" w:rsidRDefault="00BE0FBA">
      <w:pPr>
        <w:adjustRightInd w:val="0"/>
        <w:snapToGrid w:val="0"/>
        <w:spacing w:line="360" w:lineRule="auto"/>
        <w:ind w:firstLineChars="200" w:firstLine="640"/>
        <w:rPr>
          <w:rFonts w:ascii="仿宋_GB2312" w:eastAsia="仿宋_GB2312" w:hAnsi="宋体" w:cs="宋体"/>
          <w:kern w:val="0"/>
          <w:sz w:val="32"/>
          <w:szCs w:val="32"/>
        </w:rPr>
      </w:pPr>
      <w:r>
        <w:rPr>
          <w:rFonts w:ascii="仿宋_GB2312" w:eastAsia="仿宋_GB2312" w:hAnsi="宋体" w:cs="宋体" w:hint="eastAsia"/>
          <w:kern w:val="0"/>
          <w:sz w:val="32"/>
          <w:szCs w:val="32"/>
        </w:rPr>
        <w:t>（2）保证接受培训的医师在规定时间内完成规定的培训。</w:t>
      </w:r>
    </w:p>
    <w:p w:rsidR="00116AB8" w:rsidRDefault="00BE0FBA">
      <w:pPr>
        <w:adjustRightInd w:val="0"/>
        <w:snapToGrid w:val="0"/>
        <w:spacing w:line="360" w:lineRule="auto"/>
        <w:ind w:firstLineChars="200" w:firstLine="640"/>
        <w:rPr>
          <w:rFonts w:ascii="仿宋_GB2312" w:eastAsia="仿宋_GB2312" w:hAnsi="宋体" w:cs="宋体"/>
          <w:kern w:val="0"/>
          <w:sz w:val="32"/>
          <w:szCs w:val="32"/>
        </w:rPr>
      </w:pPr>
      <w:r>
        <w:rPr>
          <w:rFonts w:ascii="仿宋_GB2312" w:eastAsia="仿宋_GB2312" w:hAnsi="宋体" w:cs="宋体" w:hint="eastAsia"/>
          <w:kern w:val="0"/>
          <w:sz w:val="32"/>
          <w:szCs w:val="32"/>
        </w:rPr>
        <w:t>（3）培训结束后，对接受培训的医师进行考试、考核，并出具是否合格的结论。</w:t>
      </w:r>
    </w:p>
    <w:p w:rsidR="00116AB8" w:rsidRDefault="00BE0FBA" w:rsidP="005F3557">
      <w:pPr>
        <w:adjustRightInd w:val="0"/>
        <w:snapToGrid w:val="0"/>
        <w:spacing w:line="360" w:lineRule="auto"/>
        <w:ind w:firstLineChars="200" w:firstLine="640"/>
        <w:rPr>
          <w:rFonts w:ascii="仿宋_GB2312" w:eastAsia="仿宋_GB2312" w:hAnsi="仿宋_GB2312" w:cs="仿宋_GB2312"/>
          <w:bCs/>
          <w:sz w:val="32"/>
          <w:szCs w:val="32"/>
        </w:rPr>
      </w:pPr>
      <w:r>
        <w:rPr>
          <w:rFonts w:ascii="仿宋_GB2312" w:eastAsia="仿宋_GB2312" w:hAnsi="宋体" w:cs="宋体" w:hint="eastAsia"/>
          <w:kern w:val="0"/>
          <w:sz w:val="32"/>
          <w:szCs w:val="32"/>
        </w:rPr>
        <w:t>（4）为每位接受培训的医师建立培训及考试、考核档案。</w:t>
      </w:r>
    </w:p>
    <w:p w:rsidR="00116AB8" w:rsidRDefault="00116AB8">
      <w:pPr>
        <w:spacing w:line="480" w:lineRule="auto"/>
        <w:ind w:left="10" w:firstLineChars="193" w:firstLine="618"/>
        <w:rPr>
          <w:rFonts w:ascii="仿宋_GB2312" w:eastAsia="仿宋_GB2312" w:hAnsi="仿宋_GB2312" w:cs="仿宋_GB2312"/>
          <w:bCs/>
          <w:sz w:val="32"/>
          <w:szCs w:val="32"/>
        </w:rPr>
      </w:pPr>
    </w:p>
    <w:p w:rsidR="00116AB8" w:rsidRPr="005C5966" w:rsidRDefault="00116AB8" w:rsidP="005C5966">
      <w:pPr>
        <w:widowControl/>
        <w:jc w:val="left"/>
        <w:rPr>
          <w:rFonts w:ascii="仿宋_GB2312" w:eastAsia="仿宋_GB2312" w:hAnsi="仿宋_GB2312" w:cs="仿宋_GB2312"/>
          <w:bCs/>
          <w:sz w:val="32"/>
          <w:szCs w:val="32"/>
        </w:rPr>
      </w:pPr>
    </w:p>
    <w:sectPr w:rsidR="00116AB8" w:rsidRPr="005C5966">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E712B" w:rsidRDefault="007E712B" w:rsidP="004E1290">
      <w:r>
        <w:separator/>
      </w:r>
    </w:p>
  </w:endnote>
  <w:endnote w:type="continuationSeparator" w:id="0">
    <w:p w:rsidR="007E712B" w:rsidRDefault="007E712B" w:rsidP="004E129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00002FF" w:usb1="4000ACFF" w:usb2="00000001" w:usb3="00000000" w:csb0="0000019F" w:csb1="00000000"/>
  </w:font>
  <w:font w:name="黑体">
    <w:altName w:val="SimHei"/>
    <w:panose1 w:val="02010609060101010101"/>
    <w:charset w:val="86"/>
    <w:family w:val="modern"/>
    <w:pitch w:val="fixed"/>
    <w:sig w:usb0="800002BF" w:usb1="38CF7CFA" w:usb2="00000016" w:usb3="00000000" w:csb0="00040001" w:csb1="00000000"/>
  </w:font>
  <w:font w:name="楷体_GB2312">
    <w:panose1 w:val="02010609030101010101"/>
    <w:charset w:val="86"/>
    <w:family w:val="modern"/>
    <w:pitch w:val="fixed"/>
    <w:sig w:usb0="00000001" w:usb1="080E0000" w:usb2="00000010" w:usb3="00000000" w:csb0="00040000" w:csb1="00000000"/>
  </w:font>
  <w:font w:name="仿宋_GB2312">
    <w:panose1 w:val="02010609030101010101"/>
    <w:charset w:val="86"/>
    <w:family w:val="modern"/>
    <w:pitch w:val="fixed"/>
    <w:sig w:usb0="00000001" w:usb1="080E0000" w:usb2="00000010" w:usb3="00000000" w:csb0="00040000"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E712B" w:rsidRDefault="007E712B" w:rsidP="004E1290">
      <w:r>
        <w:separator/>
      </w:r>
    </w:p>
  </w:footnote>
  <w:footnote w:type="continuationSeparator" w:id="0">
    <w:p w:rsidR="007E712B" w:rsidRDefault="007E712B" w:rsidP="004E1290">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hdrShapeDefaults>
    <o:shapedefaults v:ext="edit" spidmax="2049" fillcolor="#9cbee0" strokecolor="#739cc3">
      <v:fill color="#9cbee0" color2="#bbd5f0" type="gradient">
        <o:fill v:ext="view" type="gradientUnscaled"/>
      </v:fill>
      <v:stroke color="#739cc3" weight="1.25pt" miterlimit="2"/>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941F0"/>
    <w:rsid w:val="00090FFC"/>
    <w:rsid w:val="000B188C"/>
    <w:rsid w:val="00114D19"/>
    <w:rsid w:val="00116AB8"/>
    <w:rsid w:val="001A6F6F"/>
    <w:rsid w:val="001B4D7D"/>
    <w:rsid w:val="00352E46"/>
    <w:rsid w:val="003A05F9"/>
    <w:rsid w:val="003C0C90"/>
    <w:rsid w:val="004E1290"/>
    <w:rsid w:val="005C5966"/>
    <w:rsid w:val="005F3557"/>
    <w:rsid w:val="006058A7"/>
    <w:rsid w:val="007E712B"/>
    <w:rsid w:val="009770D9"/>
    <w:rsid w:val="00AB2470"/>
    <w:rsid w:val="00BD0020"/>
    <w:rsid w:val="00BE0FBA"/>
    <w:rsid w:val="00D21981"/>
    <w:rsid w:val="00D65696"/>
    <w:rsid w:val="00D85FB5"/>
    <w:rsid w:val="00E941F0"/>
    <w:rsid w:val="0B71690C"/>
    <w:rsid w:val="140B4870"/>
    <w:rsid w:val="46741C2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fillcolor="#9cbee0" strokecolor="#739cc3">
      <v:fill color="#9cbee0" color2="#bbd5f0" type="gradient">
        <o:fill v:ext="view" type="gradientUnscaled"/>
      </v:fill>
      <v:stroke color="#739cc3" weight="1.25pt" miterlimit="2"/>
    </o:shapedefaults>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宋体" w:hAnsi="Times New Roman" w:cs="Times New Roman"/>
        <w:lang w:val="en-US" w:eastAsia="zh-CN" w:bidi="ar-SA"/>
      </w:rPr>
    </w:rPrDefault>
    <w:pPrDefault/>
  </w:docDefaults>
  <w:latentStyles w:defLockedState="0" w:defUIPriority="0" w:defSemiHidden="1" w:defUnhideWhenUsed="1" w:defQFormat="0" w:count="267">
    <w:lsdException w:name="Normal" w:semiHidden="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semiHidden="0" w:uiPriority="99"/>
    <w:lsdException w:name="footer" w:semiHidden="0" w:uiPriority="99"/>
    <w:lsdException w:name="caption" w:uiPriority="35" w:qFormat="1"/>
    <w:lsdException w:name="Title" w:semiHidden="0" w:uiPriority="10" w:unhideWhenUsed="0" w:qFormat="1"/>
    <w:lsdException w:name="Default Paragraph Font" w:uiPriority="1"/>
    <w:lsdException w:name="Body Text Indent" w:uiPriority="99"/>
    <w:lsdException w:name="Subtitle" w:semiHidden="0" w:uiPriority="11" w:unhideWhenUsed="0" w:qFormat="1"/>
    <w:lsdException w:name="Strong" w:semiHidden="0" w:uiPriority="22" w:unhideWhenUsed="0" w:qFormat="1"/>
    <w:lsdException w:name="Emphasis" w:semiHidden="0" w:uiPriority="20" w:unhideWhenUsed="0" w:qFormat="1"/>
    <w:lsdException w:name="HTML Top of Form" w:uiPriority="99"/>
    <w:lsdException w:name="HTML Bottom of Form" w:uiPriority="99"/>
    <w:lsdException w:name="Normal Table" w:uiPriority="99"/>
    <w:lsdException w:name="No List" w:uiPriority="99"/>
    <w:lsdException w:name="Outline List 1" w:uiPriority="99"/>
    <w:lsdException w:name="Outline List 2" w:uiPriority="99"/>
    <w:lsdException w:name="Outline List 3" w:uiPriority="99"/>
    <w:lsdException w:name="Balloon Text" w:uiPriority="99"/>
    <w:lsdException w:name="Table Grid" w:semiHidden="0" w:uiPriority="59" w:unhideWhenUsed="0"/>
    <w:lsdException w:name="Placeholder Text" w:uiPriority="99"/>
    <w:lsdException w:name="No Spacing" w:uiPriority="99"/>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lsdException w:name="List Paragraph" w:uiPriority="99"/>
    <w:lsdException w:name="Quote" w:uiPriority="99"/>
    <w:lsdException w:name="Intense Quote" w:uiPriority="99"/>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rPr>
      <w:rFonts w:ascii="Calibri" w:hAnsi="Calibri" w:cs="黑体"/>
      <w:kern w:val="2"/>
      <w:sz w:val="21"/>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Indent"/>
    <w:basedOn w:val="a"/>
    <w:link w:val="Char"/>
    <w:uiPriority w:val="99"/>
    <w:unhideWhenUsed/>
    <w:pPr>
      <w:spacing w:after="120"/>
      <w:ind w:leftChars="200" w:left="420"/>
    </w:pPr>
  </w:style>
  <w:style w:type="paragraph" w:styleId="a4">
    <w:name w:val="Balloon Text"/>
    <w:basedOn w:val="a"/>
    <w:link w:val="Char0"/>
    <w:uiPriority w:val="99"/>
    <w:unhideWhenUsed/>
    <w:rPr>
      <w:sz w:val="18"/>
      <w:szCs w:val="18"/>
    </w:rPr>
  </w:style>
  <w:style w:type="paragraph" w:styleId="a5">
    <w:name w:val="footer"/>
    <w:basedOn w:val="a"/>
    <w:link w:val="Char1"/>
    <w:uiPriority w:val="99"/>
    <w:unhideWhenUsed/>
    <w:pPr>
      <w:tabs>
        <w:tab w:val="center" w:pos="4153"/>
        <w:tab w:val="right" w:pos="8306"/>
      </w:tabs>
      <w:snapToGrid w:val="0"/>
      <w:jc w:val="left"/>
    </w:pPr>
    <w:rPr>
      <w:sz w:val="18"/>
      <w:szCs w:val="18"/>
    </w:rPr>
  </w:style>
  <w:style w:type="paragraph" w:styleId="a6">
    <w:name w:val="header"/>
    <w:basedOn w:val="a"/>
    <w:link w:val="Char2"/>
    <w:uiPriority w:val="99"/>
    <w:unhideWhenUsed/>
    <w:pPr>
      <w:pBdr>
        <w:bottom w:val="single" w:sz="6" w:space="1" w:color="auto"/>
      </w:pBdr>
      <w:tabs>
        <w:tab w:val="center" w:pos="4153"/>
        <w:tab w:val="right" w:pos="8306"/>
      </w:tabs>
      <w:snapToGrid w:val="0"/>
      <w:jc w:val="center"/>
    </w:pPr>
    <w:rPr>
      <w:sz w:val="18"/>
      <w:szCs w:val="18"/>
    </w:rPr>
  </w:style>
  <w:style w:type="character" w:customStyle="1" w:styleId="Char2">
    <w:name w:val="页眉 Char"/>
    <w:basedOn w:val="a0"/>
    <w:link w:val="a6"/>
    <w:uiPriority w:val="99"/>
    <w:rPr>
      <w:sz w:val="18"/>
      <w:szCs w:val="18"/>
    </w:rPr>
  </w:style>
  <w:style w:type="character" w:customStyle="1" w:styleId="Char1">
    <w:name w:val="页脚 Char"/>
    <w:basedOn w:val="a0"/>
    <w:link w:val="a5"/>
    <w:uiPriority w:val="99"/>
    <w:rPr>
      <w:sz w:val="18"/>
      <w:szCs w:val="18"/>
    </w:rPr>
  </w:style>
  <w:style w:type="character" w:customStyle="1" w:styleId="Char">
    <w:name w:val="正文文本缩进 Char"/>
    <w:basedOn w:val="a0"/>
    <w:link w:val="a3"/>
    <w:uiPriority w:val="99"/>
    <w:semiHidden/>
  </w:style>
  <w:style w:type="character" w:customStyle="1" w:styleId="Char0">
    <w:name w:val="批注框文本 Char"/>
    <w:basedOn w:val="a0"/>
    <w:link w:val="a4"/>
    <w:uiPriority w:val="99"/>
    <w:semiHidden/>
    <w:rPr>
      <w:sz w:val="18"/>
      <w:szCs w:val="1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宋体" w:hAnsi="Times New Roman" w:cs="Times New Roman"/>
        <w:lang w:val="en-US" w:eastAsia="zh-CN" w:bidi="ar-SA"/>
      </w:rPr>
    </w:rPrDefault>
    <w:pPrDefault/>
  </w:docDefaults>
  <w:latentStyles w:defLockedState="0" w:defUIPriority="0" w:defSemiHidden="1" w:defUnhideWhenUsed="1" w:defQFormat="0" w:count="267">
    <w:lsdException w:name="Normal" w:semiHidden="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semiHidden="0" w:uiPriority="99"/>
    <w:lsdException w:name="footer" w:semiHidden="0" w:uiPriority="99"/>
    <w:lsdException w:name="caption" w:uiPriority="35" w:qFormat="1"/>
    <w:lsdException w:name="Title" w:semiHidden="0" w:uiPriority="10" w:unhideWhenUsed="0" w:qFormat="1"/>
    <w:lsdException w:name="Default Paragraph Font" w:uiPriority="1"/>
    <w:lsdException w:name="Body Text Indent" w:uiPriority="99"/>
    <w:lsdException w:name="Subtitle" w:semiHidden="0" w:uiPriority="11" w:unhideWhenUsed="0" w:qFormat="1"/>
    <w:lsdException w:name="Strong" w:semiHidden="0" w:uiPriority="22" w:unhideWhenUsed="0" w:qFormat="1"/>
    <w:lsdException w:name="Emphasis" w:semiHidden="0" w:uiPriority="20" w:unhideWhenUsed="0" w:qFormat="1"/>
    <w:lsdException w:name="HTML Top of Form" w:uiPriority="99"/>
    <w:lsdException w:name="HTML Bottom of Form" w:uiPriority="99"/>
    <w:lsdException w:name="Normal Table" w:uiPriority="99"/>
    <w:lsdException w:name="No List" w:uiPriority="99"/>
    <w:lsdException w:name="Outline List 1" w:uiPriority="99"/>
    <w:lsdException w:name="Outline List 2" w:uiPriority="99"/>
    <w:lsdException w:name="Outline List 3" w:uiPriority="99"/>
    <w:lsdException w:name="Balloon Text" w:uiPriority="99"/>
    <w:lsdException w:name="Table Grid" w:semiHidden="0" w:uiPriority="59" w:unhideWhenUsed="0"/>
    <w:lsdException w:name="Placeholder Text" w:uiPriority="99"/>
    <w:lsdException w:name="No Spacing" w:uiPriority="99"/>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lsdException w:name="List Paragraph" w:uiPriority="99"/>
    <w:lsdException w:name="Quote" w:uiPriority="99"/>
    <w:lsdException w:name="Intense Quote" w:uiPriority="99"/>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rPr>
      <w:rFonts w:ascii="Calibri" w:hAnsi="Calibri" w:cs="黑体"/>
      <w:kern w:val="2"/>
      <w:sz w:val="21"/>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Indent"/>
    <w:basedOn w:val="a"/>
    <w:link w:val="Char"/>
    <w:uiPriority w:val="99"/>
    <w:unhideWhenUsed/>
    <w:pPr>
      <w:spacing w:after="120"/>
      <w:ind w:leftChars="200" w:left="420"/>
    </w:pPr>
  </w:style>
  <w:style w:type="paragraph" w:styleId="a4">
    <w:name w:val="Balloon Text"/>
    <w:basedOn w:val="a"/>
    <w:link w:val="Char0"/>
    <w:uiPriority w:val="99"/>
    <w:unhideWhenUsed/>
    <w:rPr>
      <w:sz w:val="18"/>
      <w:szCs w:val="18"/>
    </w:rPr>
  </w:style>
  <w:style w:type="paragraph" w:styleId="a5">
    <w:name w:val="footer"/>
    <w:basedOn w:val="a"/>
    <w:link w:val="Char1"/>
    <w:uiPriority w:val="99"/>
    <w:unhideWhenUsed/>
    <w:pPr>
      <w:tabs>
        <w:tab w:val="center" w:pos="4153"/>
        <w:tab w:val="right" w:pos="8306"/>
      </w:tabs>
      <w:snapToGrid w:val="0"/>
      <w:jc w:val="left"/>
    </w:pPr>
    <w:rPr>
      <w:sz w:val="18"/>
      <w:szCs w:val="18"/>
    </w:rPr>
  </w:style>
  <w:style w:type="paragraph" w:styleId="a6">
    <w:name w:val="header"/>
    <w:basedOn w:val="a"/>
    <w:link w:val="Char2"/>
    <w:uiPriority w:val="99"/>
    <w:unhideWhenUsed/>
    <w:pPr>
      <w:pBdr>
        <w:bottom w:val="single" w:sz="6" w:space="1" w:color="auto"/>
      </w:pBdr>
      <w:tabs>
        <w:tab w:val="center" w:pos="4153"/>
        <w:tab w:val="right" w:pos="8306"/>
      </w:tabs>
      <w:snapToGrid w:val="0"/>
      <w:jc w:val="center"/>
    </w:pPr>
    <w:rPr>
      <w:sz w:val="18"/>
      <w:szCs w:val="18"/>
    </w:rPr>
  </w:style>
  <w:style w:type="character" w:customStyle="1" w:styleId="Char2">
    <w:name w:val="页眉 Char"/>
    <w:basedOn w:val="a0"/>
    <w:link w:val="a6"/>
    <w:uiPriority w:val="99"/>
    <w:rPr>
      <w:sz w:val="18"/>
      <w:szCs w:val="18"/>
    </w:rPr>
  </w:style>
  <w:style w:type="character" w:customStyle="1" w:styleId="Char1">
    <w:name w:val="页脚 Char"/>
    <w:basedOn w:val="a0"/>
    <w:link w:val="a5"/>
    <w:uiPriority w:val="99"/>
    <w:rPr>
      <w:sz w:val="18"/>
      <w:szCs w:val="18"/>
    </w:rPr>
  </w:style>
  <w:style w:type="character" w:customStyle="1" w:styleId="Char">
    <w:name w:val="正文文本缩进 Char"/>
    <w:basedOn w:val="a0"/>
    <w:link w:val="a3"/>
    <w:uiPriority w:val="99"/>
    <w:semiHidden/>
  </w:style>
  <w:style w:type="character" w:customStyle="1" w:styleId="Char0">
    <w:name w:val="批注框文本 Char"/>
    <w:basedOn w:val="a0"/>
    <w:link w:val="a4"/>
    <w:uiPriority w:val="99"/>
    <w:semiHidden/>
    <w:rPr>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Arab" typeface="Times New Roman"/>
        <a:font script="Beng" typeface="Vrinda"/>
        <a:font script="Cans" typeface="Euphemia"/>
        <a:font script="Cher" typeface="Plantagenet Cherokee"/>
        <a:font script="Deva" typeface="Mangal"/>
        <a:font script="Ethi" typeface="Nyala"/>
        <a:font script="Geor" typeface="Sylfaen"/>
        <a:font script="Gujr" typeface="Shruti"/>
        <a:font script="Guru" typeface="Raavi"/>
        <a:font script="Hang" typeface="맑은 고딕"/>
        <a:font script="Hans" typeface="宋体"/>
        <a:font script="Hant" typeface="新細明體"/>
        <a:font script="Hebr" typeface="Times New Roman"/>
        <a:font script="Jpan" typeface="ＭＳ Ｐゴシック"/>
        <a:font script="Khmr" typeface="MoolBoran"/>
        <a:font script="Knda" typeface="Tunga"/>
        <a:font script="Laoo" typeface="DokChampa"/>
        <a:font script="Mlym" typeface="Kartika"/>
        <a:font script="Mong" typeface="Mongolian Baiti"/>
        <a:font script="Orya" typeface="Kalinga"/>
        <a:font script="Sinh" typeface="Iskoola Pota"/>
        <a:font script="Syrc" typeface="Estrangelo Edessa"/>
        <a:font script="Taml" typeface="Latha"/>
        <a:font script="Telu" typeface="Gautami"/>
        <a:font script="Thaa" typeface="MV Boli"/>
        <a:font script="Thai" typeface="Tahoma"/>
        <a:font script="Tibt" typeface="Microsoft Himalaya"/>
        <a:font script="Uigh" typeface="Microsoft Uighur"/>
        <a:font script="Viet" typeface="Times New Roman"/>
        <a:font script="Yiii" typeface="Microsoft Yi Baiti"/>
      </a:majorFont>
      <a:minorFont>
        <a:latin typeface="Calibri"/>
        <a:ea typeface=""/>
        <a:cs typeface=""/>
        <a:font script="Arab" typeface="Arial"/>
        <a:font script="Beng" typeface="Vrinda"/>
        <a:font script="Cans" typeface="Euphemia"/>
        <a:font script="Cher" typeface="Plantagenet Cherokee"/>
        <a:font script="Deva" typeface="Mangal"/>
        <a:font script="Ethi" typeface="Nyala"/>
        <a:font script="Geor" typeface="Sylfaen"/>
        <a:font script="Gujr" typeface="Shruti"/>
        <a:font script="Guru" typeface="Raavi"/>
        <a:font script="Hang" typeface="맑은 고딕"/>
        <a:font script="Hans" typeface="宋体"/>
        <a:font script="Hant" typeface="新細明體"/>
        <a:font script="Hebr" typeface="Arial"/>
        <a:font script="Jpan" typeface="ＭＳ Ｐゴシック"/>
        <a:font script="Khmr" typeface="DaunPenh"/>
        <a:font script="Knda" typeface="Tunga"/>
        <a:font script="Laoo" typeface="DokChampa"/>
        <a:font script="Mlym" typeface="Kartika"/>
        <a:font script="Mong" typeface="Mongolian Baiti"/>
        <a:font script="Orya" typeface="Kalinga"/>
        <a:font script="Sinh" typeface="Iskoola Pota"/>
        <a:font script="Syrc" typeface="Estrangelo Edessa"/>
        <a:font script="Taml" typeface="Latha"/>
        <a:font script="Telu" typeface="Gautami"/>
        <a:font script="Thaa" typeface="MV Boli"/>
        <a:font script="Thai" typeface="Tahoma"/>
        <a:font script="Tibt" typeface="Microsoft Himalaya"/>
        <a:font script="Uigh" typeface="Microsoft Uighur"/>
        <a:font script="Viet" typeface="Arial"/>
        <a:font script="Yiii" typeface="Microsoft Yi Baiti"/>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Pages>
  <Words>1067</Words>
  <Characters>1101</Characters>
  <Application>Microsoft Office Word</Application>
  <DocSecurity>0</DocSecurity>
  <Lines>78</Lines>
  <Paragraphs>48</Paragraphs>
  <ScaleCrop>false</ScaleCrop>
  <Company>中华人民共和国卫生部</Company>
  <LinksUpToDate>false</LinksUpToDate>
  <CharactersWithSpaces>2120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附件12</dc:title>
  <dc:creator>yxc</dc:creator>
  <cp:lastModifiedBy>医政医管局,医疗质量处,马旭东</cp:lastModifiedBy>
  <cp:revision>4</cp:revision>
  <dcterms:created xsi:type="dcterms:W3CDTF">2016-09-19T09:57:00Z</dcterms:created>
  <dcterms:modified xsi:type="dcterms:W3CDTF">2017-02-04T01:25:00Z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2052-9.1.0.5218</vt:lpwstr>
  </property>
</Properties>
</file>