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77C8D" w:rsidRDefault="00747BD2">
      <w:pPr>
        <w:rPr>
          <w:rFonts w:ascii="黑体" w:eastAsia="黑体" w:hAnsi="黑体"/>
          <w:sz w:val="32"/>
          <w:szCs w:val="32"/>
        </w:rPr>
      </w:pPr>
      <w:r>
        <w:rPr>
          <w:rFonts w:ascii="黑体" w:eastAsia="黑体" w:hAnsi="黑体" w:hint="eastAsia"/>
          <w:sz w:val="32"/>
          <w:szCs w:val="32"/>
        </w:rPr>
        <w:t>附件1</w:t>
      </w:r>
    </w:p>
    <w:p w:rsidR="00577C8D" w:rsidRDefault="00577C8D">
      <w:pPr>
        <w:spacing w:line="560" w:lineRule="exact"/>
        <w:rPr>
          <w:rFonts w:ascii="黑体" w:eastAsia="黑体" w:hAnsi="黑体"/>
          <w:sz w:val="32"/>
          <w:szCs w:val="32"/>
        </w:rPr>
      </w:pPr>
    </w:p>
    <w:p w:rsidR="00577C8D" w:rsidRDefault="00747BD2">
      <w:pPr>
        <w:spacing w:line="560" w:lineRule="exact"/>
        <w:jc w:val="center"/>
        <w:rPr>
          <w:rFonts w:ascii="方正小标宋简体" w:eastAsia="方正小标宋简体"/>
          <w:spacing w:val="-12"/>
          <w:sz w:val="44"/>
          <w:szCs w:val="44"/>
        </w:rPr>
      </w:pPr>
      <w:r>
        <w:rPr>
          <w:rFonts w:ascii="方正小标宋简体" w:eastAsia="方正小标宋简体" w:hint="eastAsia"/>
          <w:spacing w:val="-12"/>
          <w:sz w:val="44"/>
          <w:szCs w:val="44"/>
        </w:rPr>
        <w:t>本次检验项目</w:t>
      </w:r>
    </w:p>
    <w:p w:rsidR="00577C8D" w:rsidRDefault="00577C8D">
      <w:pPr>
        <w:spacing w:line="560" w:lineRule="exact"/>
        <w:ind w:firstLineChars="200" w:firstLine="592"/>
        <w:rPr>
          <w:rFonts w:ascii="Times New Roman" w:eastAsia="仿宋_GB2312" w:hAnsi="Times New Roman" w:cs="Times New Roman"/>
          <w:spacing w:val="-12"/>
          <w:sz w:val="32"/>
          <w:szCs w:val="32"/>
        </w:rPr>
      </w:pPr>
    </w:p>
    <w:p w:rsidR="00577C8D" w:rsidRDefault="00747BD2">
      <w:pPr>
        <w:spacing w:line="600" w:lineRule="exact"/>
        <w:ind w:firstLineChars="200" w:firstLine="640"/>
        <w:textAlignment w:val="baseline"/>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本次抽检的特殊医学用途配方食品主要包括特殊医学用途婴儿配方食品</w:t>
      </w:r>
      <w:r w:rsidR="00996F29">
        <w:rPr>
          <w:rFonts w:ascii="Times New Roman" w:eastAsia="仿宋_GB2312" w:hAnsi="Times New Roman" w:cs="Times New Roman" w:hint="eastAsia"/>
          <w:kern w:val="0"/>
          <w:sz w:val="32"/>
          <w:szCs w:val="32"/>
        </w:rPr>
        <w:t>、</w:t>
      </w:r>
      <w:r>
        <w:rPr>
          <w:rFonts w:ascii="Times New Roman" w:eastAsia="仿宋_GB2312" w:hAnsi="Times New Roman" w:cs="Times New Roman" w:hint="eastAsia"/>
          <w:kern w:val="0"/>
          <w:sz w:val="32"/>
          <w:szCs w:val="32"/>
        </w:rPr>
        <w:t>全营养配方食品</w:t>
      </w:r>
      <w:r w:rsidR="00996F29">
        <w:rPr>
          <w:rFonts w:ascii="Times New Roman" w:eastAsia="仿宋_GB2312" w:hAnsi="Times New Roman" w:cs="Times New Roman" w:hint="eastAsia"/>
          <w:kern w:val="0"/>
          <w:sz w:val="32"/>
          <w:szCs w:val="32"/>
        </w:rPr>
        <w:t>和</w:t>
      </w:r>
      <w:r>
        <w:rPr>
          <w:rFonts w:ascii="Times New Roman" w:eastAsia="仿宋_GB2312" w:hAnsi="Times New Roman" w:cs="Times New Roman" w:hint="eastAsia"/>
          <w:kern w:val="0"/>
          <w:sz w:val="32"/>
          <w:szCs w:val="32"/>
        </w:rPr>
        <w:t>特定全营养配方食品。</w:t>
      </w:r>
      <w:bookmarkStart w:id="0" w:name="_GoBack"/>
      <w:bookmarkEnd w:id="0"/>
    </w:p>
    <w:p w:rsidR="00577C8D" w:rsidRDefault="00747BD2">
      <w:pPr>
        <w:spacing w:line="600" w:lineRule="exact"/>
        <w:ind w:firstLineChars="200" w:firstLine="640"/>
        <w:textAlignment w:val="baseline"/>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抽检依据</w:t>
      </w:r>
      <w:bookmarkStart w:id="1" w:name="OLE_LINK1"/>
      <w:r>
        <w:rPr>
          <w:rFonts w:ascii="Times New Roman" w:eastAsia="仿宋_GB2312" w:hAnsi="Times New Roman" w:cs="Times New Roman" w:hint="eastAsia"/>
          <w:kern w:val="0"/>
          <w:sz w:val="32"/>
          <w:szCs w:val="32"/>
        </w:rPr>
        <w:t>《食品安全国家标准</w:t>
      </w:r>
      <w:r w:rsidR="0035230E">
        <w:rPr>
          <w:rFonts w:ascii="Times New Roman" w:eastAsia="仿宋_GB2312" w:hAnsi="Times New Roman" w:cs="Times New Roman" w:hint="eastAsia"/>
          <w:kern w:val="0"/>
          <w:sz w:val="32"/>
          <w:szCs w:val="32"/>
        </w:rPr>
        <w:t xml:space="preserve"> </w:t>
      </w:r>
      <w:r>
        <w:rPr>
          <w:rFonts w:ascii="Times New Roman" w:eastAsia="仿宋_GB2312" w:hAnsi="Times New Roman" w:cs="Times New Roman" w:hint="eastAsia"/>
          <w:kern w:val="0"/>
          <w:sz w:val="32"/>
          <w:szCs w:val="32"/>
        </w:rPr>
        <w:t>特殊医学用途婴儿配方食品通则》（</w:t>
      </w:r>
      <w:r>
        <w:rPr>
          <w:rFonts w:ascii="Times New Roman" w:eastAsia="仿宋_GB2312" w:hAnsi="Times New Roman" w:cs="Times New Roman" w:hint="eastAsia"/>
          <w:kern w:val="0"/>
          <w:sz w:val="32"/>
          <w:szCs w:val="32"/>
        </w:rPr>
        <w:t>GB 25596</w:t>
      </w:r>
      <w:r w:rsidR="0035230E">
        <w:rPr>
          <w:rFonts w:ascii="Times New Roman" w:eastAsia="仿宋_GB2312" w:hAnsi="Times New Roman" w:cs="Times New Roman" w:hint="eastAsia"/>
          <w:kern w:val="0"/>
          <w:sz w:val="32"/>
          <w:szCs w:val="32"/>
        </w:rPr>
        <w:t>—</w:t>
      </w:r>
      <w:r>
        <w:rPr>
          <w:rFonts w:ascii="Times New Roman" w:eastAsia="仿宋_GB2312" w:hAnsi="Times New Roman" w:cs="Times New Roman" w:hint="eastAsia"/>
          <w:kern w:val="0"/>
          <w:sz w:val="32"/>
          <w:szCs w:val="32"/>
        </w:rPr>
        <w:t>2010</w:t>
      </w:r>
      <w:r>
        <w:rPr>
          <w:rFonts w:ascii="Times New Roman" w:eastAsia="仿宋_GB2312" w:hAnsi="Times New Roman" w:cs="Times New Roman" w:hint="eastAsia"/>
          <w:kern w:val="0"/>
          <w:sz w:val="32"/>
          <w:szCs w:val="32"/>
        </w:rPr>
        <w:t>）</w:t>
      </w:r>
      <w:bookmarkEnd w:id="1"/>
      <w:r>
        <w:rPr>
          <w:rFonts w:ascii="Times New Roman" w:eastAsia="仿宋_GB2312" w:hAnsi="Times New Roman" w:cs="Times New Roman" w:hint="eastAsia"/>
          <w:kern w:val="0"/>
          <w:sz w:val="32"/>
          <w:szCs w:val="32"/>
        </w:rPr>
        <w:t>、《食品安全国家标准</w:t>
      </w:r>
      <w:r w:rsidR="0035230E">
        <w:rPr>
          <w:rFonts w:ascii="Times New Roman" w:eastAsia="仿宋_GB2312" w:hAnsi="Times New Roman" w:cs="Times New Roman" w:hint="eastAsia"/>
          <w:kern w:val="0"/>
          <w:sz w:val="32"/>
          <w:szCs w:val="32"/>
        </w:rPr>
        <w:t xml:space="preserve"> </w:t>
      </w:r>
      <w:r>
        <w:rPr>
          <w:rFonts w:ascii="Times New Roman" w:eastAsia="仿宋_GB2312" w:hAnsi="Times New Roman" w:cs="Times New Roman" w:hint="eastAsia"/>
          <w:kern w:val="0"/>
          <w:sz w:val="32"/>
          <w:szCs w:val="32"/>
        </w:rPr>
        <w:t>特殊医学用途配方食品通则》（</w:t>
      </w:r>
      <w:r>
        <w:rPr>
          <w:rFonts w:ascii="Times New Roman" w:eastAsia="仿宋_GB2312" w:hAnsi="Times New Roman" w:cs="Times New Roman" w:hint="eastAsia"/>
          <w:kern w:val="0"/>
          <w:sz w:val="32"/>
          <w:szCs w:val="32"/>
        </w:rPr>
        <w:t>GB 29922</w:t>
      </w:r>
      <w:r w:rsidR="0035230E">
        <w:rPr>
          <w:rFonts w:ascii="Times New Roman" w:eastAsia="仿宋_GB2312" w:hAnsi="Times New Roman" w:cs="Times New Roman" w:hint="eastAsia"/>
          <w:kern w:val="0"/>
          <w:sz w:val="32"/>
          <w:szCs w:val="32"/>
        </w:rPr>
        <w:t>—</w:t>
      </w:r>
      <w:r>
        <w:rPr>
          <w:rFonts w:ascii="Times New Roman" w:eastAsia="仿宋_GB2312" w:hAnsi="Times New Roman" w:cs="Times New Roman" w:hint="eastAsia"/>
          <w:kern w:val="0"/>
          <w:sz w:val="32"/>
          <w:szCs w:val="32"/>
        </w:rPr>
        <w:t>2013</w:t>
      </w:r>
      <w:r>
        <w:rPr>
          <w:rFonts w:ascii="Times New Roman" w:eastAsia="仿宋_GB2312" w:hAnsi="Times New Roman" w:cs="Times New Roman" w:hint="eastAsia"/>
          <w:kern w:val="0"/>
          <w:sz w:val="32"/>
          <w:szCs w:val="32"/>
        </w:rPr>
        <w:t>）、</w:t>
      </w:r>
      <w:r w:rsidR="0035230E" w:rsidRPr="00380070">
        <w:rPr>
          <w:rFonts w:ascii="Times New Roman" w:eastAsia="仿宋_GB2312" w:hAnsi="Times New Roman" w:cs="Times New Roman"/>
          <w:kern w:val="0"/>
          <w:sz w:val="32"/>
          <w:szCs w:val="32"/>
        </w:rPr>
        <w:t>《关于三聚氰胺在食品中的限量值的公告》（卫生部、工业和信息化部、农业部、工商总局、质检总局公告</w:t>
      </w:r>
      <w:r w:rsidR="0035230E" w:rsidRPr="00380070">
        <w:rPr>
          <w:rFonts w:ascii="Times New Roman" w:eastAsia="仿宋_GB2312" w:hAnsi="Times New Roman" w:cs="Times New Roman"/>
          <w:kern w:val="0"/>
          <w:sz w:val="32"/>
          <w:szCs w:val="32"/>
        </w:rPr>
        <w:t>2011</w:t>
      </w:r>
      <w:r w:rsidR="0035230E" w:rsidRPr="00380070">
        <w:rPr>
          <w:rFonts w:ascii="Times New Roman" w:eastAsia="仿宋_GB2312" w:hAnsi="Times New Roman" w:cs="Times New Roman"/>
          <w:kern w:val="0"/>
          <w:sz w:val="32"/>
          <w:szCs w:val="32"/>
        </w:rPr>
        <w:t>年第</w:t>
      </w:r>
      <w:r w:rsidR="0035230E" w:rsidRPr="00380070">
        <w:rPr>
          <w:rFonts w:ascii="Times New Roman" w:eastAsia="仿宋_GB2312" w:hAnsi="Times New Roman" w:cs="Times New Roman"/>
          <w:kern w:val="0"/>
          <w:sz w:val="32"/>
          <w:szCs w:val="32"/>
        </w:rPr>
        <w:t>10</w:t>
      </w:r>
      <w:r w:rsidR="0035230E" w:rsidRPr="00380070">
        <w:rPr>
          <w:rFonts w:ascii="Times New Roman" w:eastAsia="仿宋_GB2312" w:hAnsi="Times New Roman" w:cs="Times New Roman"/>
          <w:kern w:val="0"/>
          <w:sz w:val="32"/>
          <w:szCs w:val="32"/>
        </w:rPr>
        <w:t>号）</w:t>
      </w:r>
      <w:r>
        <w:rPr>
          <w:rFonts w:ascii="Times New Roman" w:eastAsia="仿宋_GB2312" w:hAnsi="Times New Roman" w:cs="Times New Roman" w:hint="eastAsia"/>
          <w:kern w:val="0"/>
          <w:sz w:val="32"/>
          <w:szCs w:val="32"/>
        </w:rPr>
        <w:t>等标准及产品明示质量的要求。</w:t>
      </w:r>
    </w:p>
    <w:p w:rsidR="00577C8D" w:rsidRDefault="00747BD2">
      <w:pPr>
        <w:spacing w:line="600" w:lineRule="exact"/>
        <w:ind w:firstLineChars="200" w:firstLine="640"/>
        <w:textAlignment w:val="baseline"/>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抽检项目包括蛋白质、脂肪、亚油酸、α</w:t>
      </w:r>
      <w:r>
        <w:rPr>
          <w:rFonts w:ascii="Times New Roman" w:eastAsia="仿宋_GB2312" w:hAnsi="Times New Roman" w:cs="Times New Roman" w:hint="eastAsia"/>
          <w:kern w:val="0"/>
          <w:sz w:val="32"/>
          <w:szCs w:val="32"/>
        </w:rPr>
        <w:t>-</w:t>
      </w:r>
      <w:r>
        <w:rPr>
          <w:rFonts w:ascii="Times New Roman" w:eastAsia="仿宋_GB2312" w:hAnsi="Times New Roman" w:cs="Times New Roman" w:hint="eastAsia"/>
          <w:kern w:val="0"/>
          <w:sz w:val="32"/>
          <w:szCs w:val="32"/>
        </w:rPr>
        <w:t>亚麻酸、亚油酸与α</w:t>
      </w:r>
      <w:r>
        <w:rPr>
          <w:rFonts w:ascii="Times New Roman" w:eastAsia="仿宋_GB2312" w:hAnsi="Times New Roman" w:cs="Times New Roman" w:hint="eastAsia"/>
          <w:kern w:val="0"/>
          <w:sz w:val="32"/>
          <w:szCs w:val="32"/>
        </w:rPr>
        <w:t>-</w:t>
      </w:r>
      <w:r>
        <w:rPr>
          <w:rFonts w:ascii="Times New Roman" w:eastAsia="仿宋_GB2312" w:hAnsi="Times New Roman" w:cs="Times New Roman" w:hint="eastAsia"/>
          <w:kern w:val="0"/>
          <w:sz w:val="32"/>
          <w:szCs w:val="32"/>
        </w:rPr>
        <w:t>亚麻酸比值、</w:t>
      </w:r>
      <w:proofErr w:type="gramStart"/>
      <w:r>
        <w:rPr>
          <w:rFonts w:ascii="Times New Roman" w:eastAsia="仿宋_GB2312" w:hAnsi="Times New Roman" w:cs="Times New Roman" w:hint="eastAsia"/>
          <w:kern w:val="0"/>
          <w:sz w:val="32"/>
          <w:szCs w:val="32"/>
        </w:rPr>
        <w:t>终产品</w:t>
      </w:r>
      <w:proofErr w:type="gramEnd"/>
      <w:r>
        <w:rPr>
          <w:rFonts w:ascii="Times New Roman" w:eastAsia="仿宋_GB2312" w:hAnsi="Times New Roman" w:cs="Times New Roman" w:hint="eastAsia"/>
          <w:kern w:val="0"/>
          <w:sz w:val="32"/>
          <w:szCs w:val="32"/>
        </w:rPr>
        <w:t>脂肪中月桂酸和肉豆蔻酸（十四烷酸）总量占总脂肪酸的比值、芥酸与总脂肪酸比值、反式脂肪酸与总脂肪酸比值、碳水化合物、维生素</w:t>
      </w:r>
      <w:r>
        <w:rPr>
          <w:rFonts w:ascii="Times New Roman" w:eastAsia="仿宋_GB2312" w:hAnsi="Times New Roman" w:cs="Times New Roman" w:hint="eastAsia"/>
          <w:kern w:val="0"/>
          <w:sz w:val="32"/>
          <w:szCs w:val="32"/>
        </w:rPr>
        <w:t>A</w:t>
      </w:r>
      <w:r>
        <w:rPr>
          <w:rFonts w:ascii="Times New Roman" w:eastAsia="仿宋_GB2312" w:hAnsi="Times New Roman" w:cs="Times New Roman" w:hint="eastAsia"/>
          <w:kern w:val="0"/>
          <w:sz w:val="32"/>
          <w:szCs w:val="32"/>
        </w:rPr>
        <w:t>、维生素</w:t>
      </w:r>
      <w:r>
        <w:rPr>
          <w:rFonts w:ascii="Times New Roman" w:eastAsia="仿宋_GB2312" w:hAnsi="Times New Roman" w:cs="Times New Roman" w:hint="eastAsia"/>
          <w:kern w:val="0"/>
          <w:sz w:val="32"/>
          <w:szCs w:val="32"/>
        </w:rPr>
        <w:t>D</w:t>
      </w:r>
      <w:r>
        <w:rPr>
          <w:rFonts w:ascii="Times New Roman" w:eastAsia="仿宋_GB2312" w:hAnsi="Times New Roman" w:cs="Times New Roman" w:hint="eastAsia"/>
          <w:kern w:val="0"/>
          <w:sz w:val="32"/>
          <w:szCs w:val="32"/>
        </w:rPr>
        <w:t>、维生素</w:t>
      </w:r>
      <w:r>
        <w:rPr>
          <w:rFonts w:ascii="Times New Roman" w:eastAsia="仿宋_GB2312" w:hAnsi="Times New Roman" w:cs="Times New Roman" w:hint="eastAsia"/>
          <w:kern w:val="0"/>
          <w:sz w:val="32"/>
          <w:szCs w:val="32"/>
        </w:rPr>
        <w:t>E</w:t>
      </w:r>
      <w:r>
        <w:rPr>
          <w:rFonts w:ascii="Times New Roman" w:eastAsia="仿宋_GB2312" w:hAnsi="Times New Roman" w:cs="Times New Roman" w:hint="eastAsia"/>
          <w:kern w:val="0"/>
          <w:sz w:val="32"/>
          <w:szCs w:val="32"/>
        </w:rPr>
        <w:t>、维生素</w:t>
      </w:r>
      <w:r>
        <w:rPr>
          <w:rFonts w:ascii="Times New Roman" w:eastAsia="仿宋_GB2312" w:hAnsi="Times New Roman" w:cs="Times New Roman" w:hint="eastAsia"/>
          <w:kern w:val="0"/>
          <w:sz w:val="32"/>
          <w:szCs w:val="32"/>
        </w:rPr>
        <w:t>K</w:t>
      </w:r>
      <w:r>
        <w:rPr>
          <w:rFonts w:ascii="Times New Roman" w:eastAsia="仿宋_GB2312" w:hAnsi="Times New Roman" w:cs="Times New Roman" w:hint="eastAsia"/>
          <w:kern w:val="0"/>
          <w:sz w:val="32"/>
          <w:szCs w:val="32"/>
          <w:vertAlign w:val="subscript"/>
        </w:rPr>
        <w:t>1</w:t>
      </w:r>
      <w:r>
        <w:rPr>
          <w:rFonts w:ascii="Times New Roman" w:eastAsia="仿宋_GB2312" w:hAnsi="Times New Roman" w:cs="Times New Roman" w:hint="eastAsia"/>
          <w:kern w:val="0"/>
          <w:sz w:val="32"/>
          <w:szCs w:val="32"/>
        </w:rPr>
        <w:t>、维生素</w:t>
      </w:r>
      <w:r>
        <w:rPr>
          <w:rFonts w:ascii="Times New Roman" w:eastAsia="仿宋_GB2312" w:hAnsi="Times New Roman" w:cs="Times New Roman" w:hint="eastAsia"/>
          <w:kern w:val="0"/>
          <w:sz w:val="32"/>
          <w:szCs w:val="32"/>
        </w:rPr>
        <w:t>B</w:t>
      </w:r>
      <w:r>
        <w:rPr>
          <w:rFonts w:ascii="Times New Roman" w:eastAsia="仿宋_GB2312" w:hAnsi="Times New Roman" w:cs="Times New Roman" w:hint="eastAsia"/>
          <w:kern w:val="0"/>
          <w:sz w:val="32"/>
          <w:szCs w:val="32"/>
          <w:vertAlign w:val="subscript"/>
        </w:rPr>
        <w:t>1</w:t>
      </w:r>
      <w:r>
        <w:rPr>
          <w:rFonts w:ascii="Times New Roman" w:eastAsia="仿宋_GB2312" w:hAnsi="Times New Roman" w:cs="Times New Roman" w:hint="eastAsia"/>
          <w:kern w:val="0"/>
          <w:sz w:val="32"/>
          <w:szCs w:val="32"/>
        </w:rPr>
        <w:t>、维生素</w:t>
      </w:r>
      <w:r>
        <w:rPr>
          <w:rFonts w:ascii="Times New Roman" w:eastAsia="仿宋_GB2312" w:hAnsi="Times New Roman" w:cs="Times New Roman" w:hint="eastAsia"/>
          <w:kern w:val="0"/>
          <w:sz w:val="32"/>
          <w:szCs w:val="32"/>
        </w:rPr>
        <w:t>B</w:t>
      </w:r>
      <w:r>
        <w:rPr>
          <w:rFonts w:ascii="Times New Roman" w:eastAsia="仿宋_GB2312" w:hAnsi="Times New Roman" w:cs="Times New Roman" w:hint="eastAsia"/>
          <w:kern w:val="0"/>
          <w:sz w:val="32"/>
          <w:szCs w:val="32"/>
          <w:vertAlign w:val="subscript"/>
        </w:rPr>
        <w:t>2</w:t>
      </w:r>
      <w:r>
        <w:rPr>
          <w:rFonts w:ascii="Times New Roman" w:eastAsia="仿宋_GB2312" w:hAnsi="Times New Roman" w:cs="Times New Roman" w:hint="eastAsia"/>
          <w:kern w:val="0"/>
          <w:sz w:val="32"/>
          <w:szCs w:val="32"/>
        </w:rPr>
        <w:t>、维生素</w:t>
      </w:r>
      <w:r>
        <w:rPr>
          <w:rFonts w:ascii="Times New Roman" w:eastAsia="仿宋_GB2312" w:hAnsi="Times New Roman" w:cs="Times New Roman" w:hint="eastAsia"/>
          <w:kern w:val="0"/>
          <w:sz w:val="32"/>
          <w:szCs w:val="32"/>
        </w:rPr>
        <w:t>B</w:t>
      </w:r>
      <w:r>
        <w:rPr>
          <w:rFonts w:ascii="Times New Roman" w:eastAsia="仿宋_GB2312" w:hAnsi="Times New Roman" w:cs="Times New Roman" w:hint="eastAsia"/>
          <w:kern w:val="0"/>
          <w:sz w:val="32"/>
          <w:szCs w:val="32"/>
          <w:vertAlign w:val="subscript"/>
        </w:rPr>
        <w:t>6</w:t>
      </w:r>
      <w:r>
        <w:rPr>
          <w:rFonts w:ascii="Times New Roman" w:eastAsia="仿宋_GB2312" w:hAnsi="Times New Roman" w:cs="Times New Roman" w:hint="eastAsia"/>
          <w:kern w:val="0"/>
          <w:sz w:val="32"/>
          <w:szCs w:val="32"/>
        </w:rPr>
        <w:t>、维生素</w:t>
      </w:r>
      <w:r>
        <w:rPr>
          <w:rFonts w:ascii="Times New Roman" w:eastAsia="仿宋_GB2312" w:hAnsi="Times New Roman" w:cs="Times New Roman" w:hint="eastAsia"/>
          <w:kern w:val="0"/>
          <w:sz w:val="32"/>
          <w:szCs w:val="32"/>
        </w:rPr>
        <w:t>B</w:t>
      </w:r>
      <w:r>
        <w:rPr>
          <w:rFonts w:ascii="Times New Roman" w:eastAsia="仿宋_GB2312" w:hAnsi="Times New Roman" w:cs="Times New Roman" w:hint="eastAsia"/>
          <w:kern w:val="0"/>
          <w:sz w:val="32"/>
          <w:szCs w:val="32"/>
          <w:vertAlign w:val="subscript"/>
        </w:rPr>
        <w:t>12</w:t>
      </w:r>
      <w:r>
        <w:rPr>
          <w:rFonts w:ascii="Times New Roman" w:eastAsia="仿宋_GB2312" w:hAnsi="Times New Roman" w:cs="Times New Roman" w:hint="eastAsia"/>
          <w:kern w:val="0"/>
          <w:sz w:val="32"/>
          <w:szCs w:val="32"/>
        </w:rPr>
        <w:t>、烟酸</w:t>
      </w:r>
      <w:r>
        <w:rPr>
          <w:rFonts w:ascii="Times New Roman" w:eastAsia="仿宋_GB2312" w:hAnsi="Times New Roman" w:cs="Times New Roman" w:hint="eastAsia"/>
          <w:kern w:val="0"/>
          <w:sz w:val="32"/>
          <w:szCs w:val="32"/>
        </w:rPr>
        <w:t>(</w:t>
      </w:r>
      <w:r>
        <w:rPr>
          <w:rFonts w:ascii="Times New Roman" w:eastAsia="仿宋_GB2312" w:hAnsi="Times New Roman" w:cs="Times New Roman" w:hint="eastAsia"/>
          <w:kern w:val="0"/>
          <w:sz w:val="32"/>
          <w:szCs w:val="32"/>
        </w:rPr>
        <w:t>烟酰胺</w:t>
      </w:r>
      <w:r>
        <w:rPr>
          <w:rFonts w:ascii="Times New Roman" w:eastAsia="仿宋_GB2312" w:hAnsi="Times New Roman" w:cs="Times New Roman" w:hint="eastAsia"/>
          <w:kern w:val="0"/>
          <w:sz w:val="32"/>
          <w:szCs w:val="32"/>
        </w:rPr>
        <w:t>)</w:t>
      </w:r>
      <w:r>
        <w:rPr>
          <w:rFonts w:ascii="Times New Roman" w:eastAsia="仿宋_GB2312" w:hAnsi="Times New Roman" w:cs="Times New Roman" w:hint="eastAsia"/>
          <w:kern w:val="0"/>
          <w:sz w:val="32"/>
          <w:szCs w:val="32"/>
        </w:rPr>
        <w:t>、叶酸、泛酸、维生素</w:t>
      </w:r>
      <w:r>
        <w:rPr>
          <w:rFonts w:ascii="Times New Roman" w:eastAsia="仿宋_GB2312" w:hAnsi="Times New Roman" w:cs="Times New Roman" w:hint="eastAsia"/>
          <w:kern w:val="0"/>
          <w:sz w:val="32"/>
          <w:szCs w:val="32"/>
        </w:rPr>
        <w:t>C</w:t>
      </w:r>
      <w:r>
        <w:rPr>
          <w:rFonts w:ascii="Times New Roman" w:eastAsia="仿宋_GB2312" w:hAnsi="Times New Roman" w:cs="Times New Roman" w:hint="eastAsia"/>
          <w:kern w:val="0"/>
          <w:sz w:val="32"/>
          <w:szCs w:val="32"/>
        </w:rPr>
        <w:t>、生物素、钠、钾、铜、镁、铁、锌、锰、钙、磷、钙磷比值、碘、氯、硒、铬、氟、胆碱、肌醇、牛磺酸、左旋肉碱、二十二碳六烯酸与总脂肪酸比、</w:t>
      </w:r>
      <w:proofErr w:type="gramStart"/>
      <w:r>
        <w:rPr>
          <w:rFonts w:ascii="Times New Roman" w:eastAsia="仿宋_GB2312" w:hAnsi="Times New Roman" w:cs="Times New Roman" w:hint="eastAsia"/>
          <w:kern w:val="0"/>
          <w:sz w:val="32"/>
          <w:szCs w:val="32"/>
        </w:rPr>
        <w:t>二十碳四烯酸</w:t>
      </w:r>
      <w:proofErr w:type="gramEnd"/>
      <w:r>
        <w:rPr>
          <w:rFonts w:ascii="Times New Roman" w:eastAsia="仿宋_GB2312" w:hAnsi="Times New Roman" w:cs="Times New Roman" w:hint="eastAsia"/>
          <w:kern w:val="0"/>
          <w:sz w:val="32"/>
          <w:szCs w:val="32"/>
        </w:rPr>
        <w:t>与总脂肪酸比、二十二碳六烯酸</w:t>
      </w:r>
      <w:r>
        <w:rPr>
          <w:rFonts w:ascii="Times New Roman" w:eastAsia="仿宋_GB2312" w:hAnsi="Times New Roman" w:cs="Times New Roman" w:hint="eastAsia"/>
          <w:kern w:val="0"/>
          <w:sz w:val="32"/>
          <w:szCs w:val="32"/>
          <w:lang w:val="pt-BR"/>
        </w:rPr>
        <w:t>(22:6 n-3)</w:t>
      </w:r>
      <w:r>
        <w:rPr>
          <w:rFonts w:ascii="Times New Roman" w:eastAsia="仿宋_GB2312" w:hAnsi="Times New Roman" w:cs="Times New Roman" w:hint="eastAsia"/>
          <w:kern w:val="0"/>
          <w:sz w:val="32"/>
          <w:szCs w:val="32"/>
        </w:rPr>
        <w:t>与</w:t>
      </w:r>
      <w:proofErr w:type="gramStart"/>
      <w:r>
        <w:rPr>
          <w:rFonts w:ascii="Times New Roman" w:eastAsia="仿宋_GB2312" w:hAnsi="Times New Roman" w:cs="Times New Roman" w:hint="eastAsia"/>
          <w:kern w:val="0"/>
          <w:sz w:val="32"/>
          <w:szCs w:val="32"/>
        </w:rPr>
        <w:t>二十碳四烯酸</w:t>
      </w:r>
      <w:proofErr w:type="gramEnd"/>
      <w:r>
        <w:rPr>
          <w:rFonts w:ascii="Times New Roman" w:eastAsia="仿宋_GB2312" w:hAnsi="Times New Roman" w:cs="Times New Roman" w:hint="eastAsia"/>
          <w:kern w:val="0"/>
          <w:sz w:val="32"/>
          <w:szCs w:val="32"/>
          <w:lang w:val="pt-BR"/>
        </w:rPr>
        <w:lastRenderedPageBreak/>
        <w:t>(20:4 n-6)</w:t>
      </w:r>
      <w:r>
        <w:rPr>
          <w:rFonts w:ascii="Times New Roman" w:eastAsia="仿宋_GB2312" w:hAnsi="Times New Roman" w:cs="Times New Roman" w:hint="eastAsia"/>
          <w:kern w:val="0"/>
          <w:sz w:val="32"/>
          <w:szCs w:val="32"/>
        </w:rPr>
        <w:t>的比、长链不饱和脂肪酸中二十碳五烯酸</w:t>
      </w:r>
      <w:r>
        <w:rPr>
          <w:rFonts w:ascii="Times New Roman" w:eastAsia="仿宋_GB2312" w:hAnsi="Times New Roman" w:cs="Times New Roman" w:hint="eastAsia"/>
          <w:kern w:val="0"/>
          <w:sz w:val="32"/>
          <w:szCs w:val="32"/>
        </w:rPr>
        <w:t>(20:5 n-3)</w:t>
      </w:r>
      <w:r>
        <w:rPr>
          <w:rFonts w:ascii="Times New Roman" w:eastAsia="仿宋_GB2312" w:hAnsi="Times New Roman" w:cs="Times New Roman" w:hint="eastAsia"/>
          <w:kern w:val="0"/>
          <w:sz w:val="32"/>
          <w:szCs w:val="32"/>
        </w:rPr>
        <w:t>的量与二十二碳六烯酸的量的比、</w:t>
      </w:r>
      <w:r>
        <w:rPr>
          <w:rFonts w:ascii="Times New Roman" w:eastAsia="仿宋_GB2312" w:hAnsi="Times New Roman" w:cs="Times New Roman" w:hint="eastAsia"/>
          <w:kern w:val="0"/>
          <w:sz w:val="32"/>
          <w:szCs w:val="32"/>
          <w:lang w:val="pt-BR"/>
        </w:rPr>
        <w:t>膳食纤维、</w:t>
      </w:r>
      <w:r>
        <w:rPr>
          <w:rFonts w:ascii="Times New Roman" w:eastAsia="仿宋_GB2312" w:hAnsi="Times New Roman" w:cs="Times New Roman" w:hint="eastAsia"/>
          <w:kern w:val="0"/>
          <w:sz w:val="32"/>
          <w:szCs w:val="32"/>
        </w:rPr>
        <w:t>水分、灰分、杂质度、铅、硝酸盐、亚硝酸盐、黄曲霉毒素</w:t>
      </w:r>
      <w:r>
        <w:rPr>
          <w:rFonts w:ascii="Times New Roman" w:eastAsia="仿宋_GB2312" w:hAnsi="Times New Roman" w:cs="Times New Roman" w:hint="eastAsia"/>
          <w:kern w:val="0"/>
          <w:sz w:val="32"/>
          <w:szCs w:val="32"/>
        </w:rPr>
        <w:t>M</w:t>
      </w:r>
      <w:r>
        <w:rPr>
          <w:rFonts w:ascii="Times New Roman" w:eastAsia="仿宋_GB2312" w:hAnsi="Times New Roman" w:cs="Times New Roman" w:hint="eastAsia"/>
          <w:kern w:val="0"/>
          <w:sz w:val="32"/>
          <w:szCs w:val="32"/>
          <w:vertAlign w:val="subscript"/>
        </w:rPr>
        <w:t>1</w:t>
      </w:r>
      <w:r>
        <w:rPr>
          <w:rFonts w:ascii="Times New Roman" w:eastAsia="仿宋_GB2312" w:hAnsi="Times New Roman" w:cs="Times New Roman" w:hint="eastAsia"/>
          <w:kern w:val="0"/>
          <w:sz w:val="32"/>
          <w:szCs w:val="32"/>
        </w:rPr>
        <w:t>、黄曲霉毒素</w:t>
      </w:r>
      <w:r>
        <w:rPr>
          <w:rFonts w:ascii="Times New Roman" w:eastAsia="仿宋_GB2312" w:hAnsi="Times New Roman" w:cs="Times New Roman" w:hint="eastAsia"/>
          <w:kern w:val="0"/>
          <w:sz w:val="32"/>
          <w:szCs w:val="32"/>
        </w:rPr>
        <w:t>B</w:t>
      </w:r>
      <w:r>
        <w:rPr>
          <w:rFonts w:ascii="Times New Roman" w:eastAsia="仿宋_GB2312" w:hAnsi="Times New Roman" w:cs="Times New Roman" w:hint="eastAsia"/>
          <w:kern w:val="0"/>
          <w:sz w:val="32"/>
          <w:szCs w:val="32"/>
          <w:vertAlign w:val="subscript"/>
        </w:rPr>
        <w:t>1</w:t>
      </w:r>
      <w:r>
        <w:rPr>
          <w:rFonts w:ascii="Times New Roman" w:eastAsia="仿宋_GB2312" w:hAnsi="Times New Roman" w:cs="Times New Roman" w:hint="eastAsia"/>
          <w:kern w:val="0"/>
          <w:sz w:val="32"/>
          <w:szCs w:val="32"/>
        </w:rPr>
        <w:t>、菌落总数、大肠菌群、金黄色葡萄球菌、沙门氏菌、</w:t>
      </w:r>
      <w:proofErr w:type="gramStart"/>
      <w:r>
        <w:rPr>
          <w:rFonts w:ascii="Times New Roman" w:eastAsia="仿宋_GB2312" w:hAnsi="Times New Roman" w:cs="Times New Roman" w:hint="eastAsia"/>
          <w:kern w:val="0"/>
          <w:sz w:val="32"/>
          <w:szCs w:val="32"/>
        </w:rPr>
        <w:t>阪崎</w:t>
      </w:r>
      <w:proofErr w:type="gramEnd"/>
      <w:r>
        <w:rPr>
          <w:rFonts w:ascii="Times New Roman" w:eastAsia="仿宋_GB2312" w:hAnsi="Times New Roman" w:cs="Times New Roman" w:hint="eastAsia"/>
          <w:kern w:val="0"/>
          <w:sz w:val="32"/>
          <w:szCs w:val="32"/>
        </w:rPr>
        <w:t>肠杆菌、商业无菌、脲酶活性定性测定、三聚氰胺等</w:t>
      </w:r>
      <w:r>
        <w:rPr>
          <w:rFonts w:ascii="Times New Roman" w:eastAsia="仿宋_GB2312" w:hAnsi="Times New Roman" w:cs="Times New Roman" w:hint="eastAsia"/>
          <w:kern w:val="0"/>
          <w:sz w:val="32"/>
          <w:szCs w:val="32"/>
        </w:rPr>
        <w:t>62</w:t>
      </w:r>
      <w:r>
        <w:rPr>
          <w:rFonts w:ascii="Times New Roman" w:eastAsia="仿宋_GB2312" w:hAnsi="Times New Roman" w:cs="Times New Roman" w:hint="eastAsia"/>
          <w:kern w:val="0"/>
          <w:sz w:val="32"/>
          <w:szCs w:val="32"/>
        </w:rPr>
        <w:t>个指标。</w:t>
      </w:r>
    </w:p>
    <w:sectPr w:rsidR="00577C8D">
      <w:footerReference w:type="default" r:id="rId9"/>
      <w:pgSz w:w="11906" w:h="16838"/>
      <w:pgMar w:top="1928" w:right="1531" w:bottom="1814" w:left="153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CE5" w:rsidRDefault="00B13CE5">
      <w:r>
        <w:separator/>
      </w:r>
    </w:p>
  </w:endnote>
  <w:endnote w:type="continuationSeparator" w:id="0">
    <w:p w:rsidR="00B13CE5" w:rsidRDefault="00B13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087551"/>
    </w:sdtPr>
    <w:sdtEndPr/>
    <w:sdtContent>
      <w:p w:rsidR="00577C8D" w:rsidRDefault="00747BD2">
        <w:pPr>
          <w:pStyle w:val="a5"/>
          <w:jc w:val="center"/>
        </w:pPr>
        <w:r>
          <w:fldChar w:fldCharType="begin"/>
        </w:r>
        <w:r>
          <w:instrText>PAGE   \* MERGEFORMAT</w:instrText>
        </w:r>
        <w:r>
          <w:fldChar w:fldCharType="separate"/>
        </w:r>
        <w:r w:rsidR="00996F29" w:rsidRPr="00996F29">
          <w:rPr>
            <w:noProof/>
            <w:lang w:val="zh-CN"/>
          </w:rPr>
          <w:t>1</w:t>
        </w:r>
        <w:r>
          <w:fldChar w:fldCharType="end"/>
        </w:r>
      </w:p>
    </w:sdtContent>
  </w:sdt>
  <w:p w:rsidR="00577C8D" w:rsidRDefault="00577C8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CE5" w:rsidRDefault="00B13CE5">
      <w:r>
        <w:separator/>
      </w:r>
    </w:p>
  </w:footnote>
  <w:footnote w:type="continuationSeparator" w:id="0">
    <w:p w:rsidR="00B13CE5" w:rsidRDefault="00B13C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F03"/>
    <w:rsid w:val="00057C9D"/>
    <w:rsid w:val="000800AE"/>
    <w:rsid w:val="00097E5A"/>
    <w:rsid w:val="000A1CA7"/>
    <w:rsid w:val="000B6096"/>
    <w:rsid w:val="000D287B"/>
    <w:rsid w:val="00102897"/>
    <w:rsid w:val="00113712"/>
    <w:rsid w:val="00156C2C"/>
    <w:rsid w:val="001570A9"/>
    <w:rsid w:val="00177A5D"/>
    <w:rsid w:val="002A6787"/>
    <w:rsid w:val="002C0406"/>
    <w:rsid w:val="00305D9D"/>
    <w:rsid w:val="00333515"/>
    <w:rsid w:val="0035230E"/>
    <w:rsid w:val="00357F27"/>
    <w:rsid w:val="0038633A"/>
    <w:rsid w:val="003A3AFE"/>
    <w:rsid w:val="003D0B14"/>
    <w:rsid w:val="003F6FCD"/>
    <w:rsid w:val="00417336"/>
    <w:rsid w:val="00457D30"/>
    <w:rsid w:val="004D6D8C"/>
    <w:rsid w:val="004F3122"/>
    <w:rsid w:val="00506EEA"/>
    <w:rsid w:val="005771A5"/>
    <w:rsid w:val="00577C8D"/>
    <w:rsid w:val="005D7D45"/>
    <w:rsid w:val="005F6AB2"/>
    <w:rsid w:val="00656EA2"/>
    <w:rsid w:val="00687316"/>
    <w:rsid w:val="0069030F"/>
    <w:rsid w:val="006A6837"/>
    <w:rsid w:val="006F32DE"/>
    <w:rsid w:val="00747BD2"/>
    <w:rsid w:val="0077575E"/>
    <w:rsid w:val="0077710D"/>
    <w:rsid w:val="00783A82"/>
    <w:rsid w:val="00804CA1"/>
    <w:rsid w:val="00854D09"/>
    <w:rsid w:val="00880F04"/>
    <w:rsid w:val="00895177"/>
    <w:rsid w:val="008D7ECA"/>
    <w:rsid w:val="00903C4A"/>
    <w:rsid w:val="00910447"/>
    <w:rsid w:val="009125A7"/>
    <w:rsid w:val="0092760E"/>
    <w:rsid w:val="00933A31"/>
    <w:rsid w:val="00996F29"/>
    <w:rsid w:val="009B17D9"/>
    <w:rsid w:val="009B2B3B"/>
    <w:rsid w:val="009C78F5"/>
    <w:rsid w:val="009E0C03"/>
    <w:rsid w:val="00A1575B"/>
    <w:rsid w:val="00AB7501"/>
    <w:rsid w:val="00AC1A0C"/>
    <w:rsid w:val="00B13CE5"/>
    <w:rsid w:val="00B2683B"/>
    <w:rsid w:val="00B2770C"/>
    <w:rsid w:val="00B30AAD"/>
    <w:rsid w:val="00B92D7D"/>
    <w:rsid w:val="00BE6929"/>
    <w:rsid w:val="00C945C2"/>
    <w:rsid w:val="00CE13D2"/>
    <w:rsid w:val="00CF0D96"/>
    <w:rsid w:val="00D417A6"/>
    <w:rsid w:val="00D41D67"/>
    <w:rsid w:val="00DB35A6"/>
    <w:rsid w:val="00E06234"/>
    <w:rsid w:val="00E31D88"/>
    <w:rsid w:val="00E45F03"/>
    <w:rsid w:val="00E610CF"/>
    <w:rsid w:val="00E6313E"/>
    <w:rsid w:val="00E764E7"/>
    <w:rsid w:val="00E92087"/>
    <w:rsid w:val="00EC3160"/>
    <w:rsid w:val="00F56DA2"/>
    <w:rsid w:val="00FE1ED3"/>
    <w:rsid w:val="07107AFC"/>
    <w:rsid w:val="0CE95E91"/>
    <w:rsid w:val="0FAA3555"/>
    <w:rsid w:val="12A8447F"/>
    <w:rsid w:val="183015E8"/>
    <w:rsid w:val="25264285"/>
    <w:rsid w:val="3015654A"/>
    <w:rsid w:val="43B576DD"/>
    <w:rsid w:val="4510012C"/>
    <w:rsid w:val="4FA37E96"/>
    <w:rsid w:val="6095650F"/>
    <w:rsid w:val="646F6182"/>
    <w:rsid w:val="647F716B"/>
    <w:rsid w:val="675337A2"/>
    <w:rsid w:val="746C1D4A"/>
    <w:rsid w:val="7A5B7E39"/>
    <w:rsid w:val="7DB02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pPr>
      <w:jc w:val="left"/>
    </w:pPr>
  </w:style>
  <w:style w:type="paragraph" w:styleId="a4">
    <w:name w:val="Balloon Text"/>
    <w:basedOn w:val="a"/>
    <w:link w:val="Char"/>
    <w:uiPriority w:val="99"/>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spacing w:beforeAutospacing="1" w:afterAutospacing="1"/>
      <w:jc w:val="left"/>
    </w:pPr>
    <w:rPr>
      <w:rFonts w:cs="Times New Roman"/>
      <w:kern w:val="0"/>
      <w:sz w:val="24"/>
    </w:r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character" w:customStyle="1" w:styleId="Char">
    <w:name w:val="批注框文本 Char"/>
    <w:basedOn w:val="a0"/>
    <w:link w:val="a4"/>
    <w:uiPriority w:val="99"/>
    <w:semiHidden/>
    <w:qFormat/>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pPr>
      <w:jc w:val="left"/>
    </w:pPr>
  </w:style>
  <w:style w:type="paragraph" w:styleId="a4">
    <w:name w:val="Balloon Text"/>
    <w:basedOn w:val="a"/>
    <w:link w:val="Char"/>
    <w:uiPriority w:val="99"/>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spacing w:beforeAutospacing="1" w:afterAutospacing="1"/>
      <w:jc w:val="left"/>
    </w:pPr>
    <w:rPr>
      <w:rFonts w:cs="Times New Roman"/>
      <w:kern w:val="0"/>
      <w:sz w:val="24"/>
    </w:r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character" w:customStyle="1" w:styleId="Char">
    <w:name w:val="批注框文本 Char"/>
    <w:basedOn w:val="a0"/>
    <w:link w:val="a4"/>
    <w:uiPriority w:val="99"/>
    <w:semiHidden/>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A28D72-DA90-4CD0-BBBD-772D50E0A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94</Words>
  <Characters>539</Characters>
  <Application>Microsoft Office Word</Application>
  <DocSecurity>0</DocSecurity>
  <Lines>4</Lines>
  <Paragraphs>1</Paragraphs>
  <ScaleCrop>false</ScaleCrop>
  <Company>http://sdwm.org</Company>
  <LinksUpToDate>false</LinksUpToDate>
  <CharactersWithSpaces>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SDWM</dc:creator>
  <cp:lastModifiedBy>田珺</cp:lastModifiedBy>
  <cp:revision>3</cp:revision>
  <cp:lastPrinted>2016-11-22T01:43:00Z</cp:lastPrinted>
  <dcterms:created xsi:type="dcterms:W3CDTF">2017-07-11T09:29:00Z</dcterms:created>
  <dcterms:modified xsi:type="dcterms:W3CDTF">2017-07-18T01:44:00Z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