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627" w:rsidRPr="00A460F3" w:rsidRDefault="00A56627" w:rsidP="00A56627">
      <w:pPr>
        <w:pageBreakBefore/>
        <w:rPr>
          <w:rFonts w:eastAsia="黑体"/>
          <w:sz w:val="32"/>
          <w:szCs w:val="32"/>
        </w:rPr>
      </w:pPr>
      <w:r w:rsidRPr="00A460F3">
        <w:rPr>
          <w:rFonts w:eastAsia="黑体"/>
          <w:sz w:val="32"/>
          <w:szCs w:val="32"/>
        </w:rPr>
        <w:t>附件</w:t>
      </w:r>
    </w:p>
    <w:p w:rsidR="00A56627" w:rsidRPr="00A460F3" w:rsidRDefault="00A56627" w:rsidP="00A56627">
      <w:pPr>
        <w:ind w:leftChars="284" w:left="1876" w:hangingChars="400" w:hanging="1280"/>
        <w:jc w:val="center"/>
        <w:rPr>
          <w:rFonts w:eastAsia="仿宋_GB2312"/>
          <w:sz w:val="32"/>
          <w:szCs w:val="32"/>
        </w:rPr>
      </w:pPr>
    </w:p>
    <w:p w:rsidR="00A56627" w:rsidRPr="00A460F3" w:rsidRDefault="00A56627" w:rsidP="00A56627">
      <w:pPr>
        <w:pStyle w:val="ac"/>
        <w:widowControl w:val="0"/>
        <w:spacing w:before="0" w:after="0" w:line="600" w:lineRule="exact"/>
        <w:outlineLvl w:val="9"/>
        <w:rPr>
          <w:rFonts w:ascii="Times New Roman" w:eastAsia="方正小标宋简体" w:cs="Times New Roman"/>
          <w:sz w:val="44"/>
          <w:szCs w:val="30"/>
        </w:rPr>
      </w:pPr>
      <w:r w:rsidRPr="00A460F3">
        <w:rPr>
          <w:rFonts w:ascii="Times New Roman" w:eastAsia="方正小标宋简体" w:cs="Times New Roman"/>
          <w:sz w:val="44"/>
          <w:szCs w:val="30"/>
        </w:rPr>
        <w:t>聚氯乙烯输液输血器具中</w:t>
      </w:r>
    </w:p>
    <w:p w:rsidR="00A56627" w:rsidRPr="00A460F3" w:rsidRDefault="00A56627" w:rsidP="00A56627">
      <w:pPr>
        <w:pStyle w:val="ac"/>
        <w:widowControl w:val="0"/>
        <w:spacing w:before="0" w:after="0" w:line="600" w:lineRule="exact"/>
        <w:outlineLvl w:val="9"/>
        <w:rPr>
          <w:rFonts w:ascii="Times New Roman" w:eastAsia="方正小标宋简体" w:cs="Times New Roman"/>
          <w:sz w:val="44"/>
          <w:szCs w:val="30"/>
        </w:rPr>
      </w:pPr>
      <w:r w:rsidRPr="00A460F3">
        <w:rPr>
          <w:rFonts w:ascii="Times New Roman" w:eastAsia="方正小标宋简体" w:cs="Times New Roman"/>
          <w:sz w:val="44"/>
          <w:szCs w:val="30"/>
        </w:rPr>
        <w:t>荧光物质识别及定量补充检验方法</w:t>
      </w:r>
    </w:p>
    <w:p w:rsidR="00A56627" w:rsidRPr="00A460F3" w:rsidRDefault="00A56627" w:rsidP="00A56627">
      <w:pPr>
        <w:pStyle w:val="ac"/>
        <w:widowControl w:val="0"/>
        <w:spacing w:before="0" w:after="0" w:line="600" w:lineRule="exact"/>
        <w:outlineLvl w:val="9"/>
        <w:rPr>
          <w:rFonts w:ascii="Times New Roman" w:eastAsia="楷体_GB2312" w:cs="Times New Roman"/>
        </w:rPr>
      </w:pPr>
      <w:r w:rsidRPr="00A460F3">
        <w:rPr>
          <w:rFonts w:ascii="Times New Roman" w:eastAsia="楷体_GB2312" w:cs="Times New Roman"/>
        </w:rPr>
        <w:t>（</w:t>
      </w:r>
      <w:r w:rsidRPr="00A460F3">
        <w:rPr>
          <w:rFonts w:ascii="Times New Roman" w:eastAsia="楷体_GB2312" w:cs="Times New Roman"/>
        </w:rPr>
        <w:t>BJX 201701</w:t>
      </w:r>
      <w:r w:rsidRPr="00A460F3">
        <w:rPr>
          <w:rFonts w:ascii="Times New Roman" w:eastAsia="楷体_GB2312" w:cs="Times New Roman"/>
        </w:rPr>
        <w:t>）</w:t>
      </w:r>
    </w:p>
    <w:p w:rsidR="00A56627" w:rsidRPr="00B636A8" w:rsidRDefault="00A56627" w:rsidP="00A56627">
      <w:pPr>
        <w:pStyle w:val="ab"/>
        <w:spacing w:line="600" w:lineRule="exact"/>
        <w:ind w:firstLine="640"/>
        <w:rPr>
          <w:rFonts w:ascii="Times New Roman" w:eastAsia="仿宋_GB2312" w:cs="Times New Roman"/>
          <w:sz w:val="32"/>
          <w:szCs w:val="32"/>
        </w:rPr>
      </w:pPr>
    </w:p>
    <w:p w:rsidR="00A56627" w:rsidRPr="00B636A8" w:rsidRDefault="00A56627" w:rsidP="00A56627">
      <w:pPr>
        <w:pStyle w:val="a"/>
        <w:widowControl w:val="0"/>
        <w:numPr>
          <w:ilvl w:val="0"/>
          <w:numId w:val="0"/>
        </w:numPr>
        <w:spacing w:beforeLines="0" w:afterLines="0" w:line="620" w:lineRule="exact"/>
        <w:ind w:firstLineChars="200" w:firstLine="640"/>
        <w:outlineLvl w:val="9"/>
        <w:rPr>
          <w:rFonts w:ascii="Times New Roman" w:cs="Times New Roman"/>
          <w:sz w:val="32"/>
          <w:szCs w:val="32"/>
        </w:rPr>
      </w:pPr>
      <w:r w:rsidRPr="00B636A8">
        <w:rPr>
          <w:rFonts w:ascii="Times New Roman" w:cs="Times New Roman"/>
          <w:sz w:val="32"/>
          <w:szCs w:val="32"/>
        </w:rPr>
        <w:t xml:space="preserve">1 </w:t>
      </w:r>
      <w:r w:rsidRPr="00B636A8">
        <w:rPr>
          <w:rFonts w:ascii="Times New Roman" w:cs="Times New Roman"/>
          <w:sz w:val="32"/>
          <w:szCs w:val="32"/>
        </w:rPr>
        <w:t>范围</w:t>
      </w:r>
    </w:p>
    <w:p w:rsidR="00A56627" w:rsidRPr="00B636A8" w:rsidRDefault="00A56627" w:rsidP="00A56627">
      <w:pPr>
        <w:pStyle w:val="ab"/>
        <w:widowControl w:val="0"/>
        <w:spacing w:line="620" w:lineRule="exact"/>
        <w:ind w:firstLine="640"/>
        <w:rPr>
          <w:rFonts w:ascii="Times New Roman" w:eastAsia="仿宋_GB2312" w:cs="Times New Roman"/>
          <w:sz w:val="32"/>
          <w:szCs w:val="32"/>
        </w:rPr>
      </w:pPr>
      <w:r w:rsidRPr="00B636A8">
        <w:rPr>
          <w:rFonts w:ascii="Times New Roman" w:eastAsia="仿宋_GB2312" w:cs="Times New Roman"/>
          <w:sz w:val="32"/>
          <w:szCs w:val="32"/>
        </w:rPr>
        <w:t>本方法规定了聚氯乙烯输液输血器具中荧光物质识别及定量补充检验方法。</w:t>
      </w:r>
    </w:p>
    <w:p w:rsidR="00A56627" w:rsidRPr="00B636A8" w:rsidRDefault="00A56627" w:rsidP="00A56627">
      <w:pPr>
        <w:pStyle w:val="ab"/>
        <w:widowControl w:val="0"/>
        <w:spacing w:line="620" w:lineRule="exact"/>
        <w:ind w:firstLine="640"/>
        <w:rPr>
          <w:rFonts w:ascii="Times New Roman" w:eastAsia="仿宋_GB2312" w:cs="Times New Roman"/>
          <w:sz w:val="32"/>
          <w:szCs w:val="32"/>
        </w:rPr>
      </w:pPr>
      <w:r w:rsidRPr="00B636A8">
        <w:rPr>
          <w:rFonts w:ascii="Times New Roman" w:eastAsia="仿宋_GB2312" w:cs="Times New Roman"/>
          <w:sz w:val="32"/>
          <w:szCs w:val="32"/>
        </w:rPr>
        <w:t>本方法适用于聚氯乙烯（</w:t>
      </w:r>
      <w:r w:rsidRPr="00B636A8">
        <w:rPr>
          <w:rFonts w:ascii="Times New Roman" w:eastAsia="仿宋_GB2312" w:cs="Times New Roman"/>
          <w:sz w:val="32"/>
          <w:szCs w:val="32"/>
        </w:rPr>
        <w:t>PVC</w:t>
      </w:r>
      <w:r w:rsidRPr="00B636A8">
        <w:rPr>
          <w:rFonts w:ascii="Times New Roman" w:eastAsia="仿宋_GB2312" w:cs="Times New Roman"/>
          <w:sz w:val="32"/>
          <w:szCs w:val="32"/>
        </w:rPr>
        <w:t>）原料制成的输液输血器具。</w:t>
      </w:r>
    </w:p>
    <w:p w:rsidR="00A56627" w:rsidRPr="00B636A8" w:rsidRDefault="00A56627" w:rsidP="00A56627">
      <w:pPr>
        <w:pStyle w:val="a"/>
        <w:widowControl w:val="0"/>
        <w:numPr>
          <w:ilvl w:val="0"/>
          <w:numId w:val="0"/>
        </w:numPr>
        <w:spacing w:beforeLines="0" w:afterLines="0" w:line="620" w:lineRule="exact"/>
        <w:ind w:firstLineChars="200" w:firstLine="640"/>
        <w:outlineLvl w:val="9"/>
        <w:rPr>
          <w:rFonts w:ascii="Times New Roman" w:cs="Times New Roman"/>
          <w:sz w:val="32"/>
          <w:szCs w:val="32"/>
        </w:rPr>
      </w:pPr>
      <w:r w:rsidRPr="00B636A8">
        <w:rPr>
          <w:rFonts w:ascii="Times New Roman" w:cs="Times New Roman"/>
          <w:sz w:val="32"/>
          <w:szCs w:val="32"/>
        </w:rPr>
        <w:t xml:space="preserve">2 </w:t>
      </w:r>
      <w:r w:rsidRPr="00B636A8">
        <w:rPr>
          <w:rFonts w:ascii="Times New Roman" w:cs="Times New Roman"/>
          <w:sz w:val="32"/>
          <w:szCs w:val="32"/>
        </w:rPr>
        <w:t>规范性引用文件</w:t>
      </w:r>
    </w:p>
    <w:p w:rsidR="00A56627" w:rsidRPr="00B636A8" w:rsidRDefault="00A56627" w:rsidP="00A56627">
      <w:pPr>
        <w:pStyle w:val="ab"/>
        <w:widowControl w:val="0"/>
        <w:spacing w:line="620" w:lineRule="exact"/>
        <w:ind w:firstLine="640"/>
        <w:rPr>
          <w:rFonts w:ascii="Times New Roman" w:eastAsia="仿宋_GB2312" w:cs="Times New Roman"/>
          <w:sz w:val="32"/>
          <w:szCs w:val="32"/>
        </w:rPr>
      </w:pPr>
      <w:r w:rsidRPr="00B636A8">
        <w:rPr>
          <w:rFonts w:ascii="Times New Roman" w:eastAsia="仿宋_GB2312" w:cs="Times New Roman"/>
          <w:sz w:val="32"/>
          <w:szCs w:val="32"/>
        </w:rPr>
        <w:t>下列文件对于本文件的应用是必不可少的。凡是注日期的引用文件，仅注日期的版本适用于本文件。凡是不注日期的引用文件，其最新版本（包括所有的修改单）适用于本文件。</w:t>
      </w:r>
    </w:p>
    <w:p w:rsidR="00A56627" w:rsidRPr="00B636A8" w:rsidRDefault="00A56627" w:rsidP="00A56627">
      <w:pPr>
        <w:pStyle w:val="ab"/>
        <w:widowControl w:val="0"/>
        <w:spacing w:line="620" w:lineRule="exact"/>
        <w:ind w:firstLine="640"/>
        <w:rPr>
          <w:rFonts w:ascii="Times New Roman" w:eastAsia="仿宋_GB2312" w:cs="Times New Roman"/>
          <w:sz w:val="32"/>
          <w:szCs w:val="32"/>
        </w:rPr>
      </w:pPr>
      <w:r w:rsidRPr="00B636A8">
        <w:rPr>
          <w:rFonts w:ascii="Times New Roman" w:eastAsia="仿宋_GB2312" w:cs="Times New Roman"/>
          <w:sz w:val="32"/>
          <w:szCs w:val="32"/>
        </w:rPr>
        <w:t xml:space="preserve">GB/T 6682 </w:t>
      </w:r>
      <w:r w:rsidRPr="00B636A8">
        <w:rPr>
          <w:rFonts w:ascii="Times New Roman" w:eastAsia="仿宋_GB2312" w:cs="Times New Roman"/>
          <w:sz w:val="32"/>
          <w:szCs w:val="32"/>
        </w:rPr>
        <w:t>分析实验室用水规格和试验方法</w:t>
      </w:r>
    </w:p>
    <w:p w:rsidR="00A56627" w:rsidRPr="00B636A8" w:rsidRDefault="00A56627" w:rsidP="00A56627">
      <w:pPr>
        <w:pStyle w:val="a"/>
        <w:widowControl w:val="0"/>
        <w:numPr>
          <w:ilvl w:val="0"/>
          <w:numId w:val="0"/>
        </w:numPr>
        <w:spacing w:beforeLines="0" w:afterLines="0" w:line="620" w:lineRule="exact"/>
        <w:ind w:firstLineChars="200" w:firstLine="640"/>
        <w:outlineLvl w:val="9"/>
        <w:rPr>
          <w:rFonts w:ascii="Times New Roman" w:cs="Times New Roman"/>
          <w:sz w:val="32"/>
          <w:szCs w:val="32"/>
        </w:rPr>
      </w:pPr>
      <w:r w:rsidRPr="00B636A8">
        <w:rPr>
          <w:rFonts w:ascii="Times New Roman" w:cs="Times New Roman"/>
          <w:sz w:val="32"/>
          <w:szCs w:val="32"/>
        </w:rPr>
        <w:t xml:space="preserve">3 </w:t>
      </w:r>
      <w:r w:rsidRPr="00B636A8">
        <w:rPr>
          <w:rFonts w:ascii="Times New Roman" w:cs="Times New Roman"/>
          <w:sz w:val="32"/>
          <w:szCs w:val="32"/>
        </w:rPr>
        <w:t>通则</w:t>
      </w:r>
    </w:p>
    <w:p w:rsidR="00A56627" w:rsidRPr="00B636A8" w:rsidRDefault="00A56627" w:rsidP="00A56627">
      <w:pPr>
        <w:pStyle w:val="ab"/>
        <w:widowControl w:val="0"/>
        <w:spacing w:line="620" w:lineRule="exact"/>
        <w:ind w:firstLine="640"/>
        <w:rPr>
          <w:rFonts w:ascii="Times New Roman" w:eastAsia="仿宋_GB2312" w:cs="Times New Roman"/>
          <w:sz w:val="32"/>
          <w:szCs w:val="32"/>
        </w:rPr>
      </w:pPr>
      <w:r w:rsidRPr="00B636A8">
        <w:rPr>
          <w:rFonts w:ascii="Times New Roman" w:eastAsia="仿宋_GB2312" w:cs="Times New Roman"/>
          <w:noProof w:val="0"/>
          <w:kern w:val="2"/>
          <w:sz w:val="32"/>
          <w:szCs w:val="32"/>
        </w:rPr>
        <w:t>3.1</w:t>
      </w:r>
      <w:r w:rsidRPr="00B636A8">
        <w:rPr>
          <w:rFonts w:ascii="Times New Roman" w:eastAsia="仿宋_GB2312" w:cs="Times New Roman"/>
          <w:sz w:val="32"/>
          <w:szCs w:val="32"/>
        </w:rPr>
        <w:t>本方法中的室温，如无特殊规定，应为</w:t>
      </w:r>
      <w:r w:rsidRPr="00B636A8">
        <w:rPr>
          <w:rFonts w:ascii="Times New Roman" w:eastAsia="仿宋_GB2312" w:cs="Times New Roman"/>
          <w:sz w:val="32"/>
          <w:szCs w:val="32"/>
        </w:rPr>
        <w:t>10</w:t>
      </w:r>
      <w:r w:rsidRPr="00B636A8">
        <w:rPr>
          <w:rFonts w:hAnsi="宋体" w:hint="eastAsia"/>
          <w:sz w:val="32"/>
          <w:szCs w:val="32"/>
        </w:rPr>
        <w:t>℃</w:t>
      </w:r>
      <w:r w:rsidRPr="00B636A8">
        <w:rPr>
          <w:rFonts w:ascii="Times New Roman" w:eastAsia="仿宋_GB2312" w:cs="Times New Roman"/>
          <w:sz w:val="32"/>
          <w:szCs w:val="32"/>
        </w:rPr>
        <w:t>～</w:t>
      </w:r>
      <w:r w:rsidRPr="00B636A8">
        <w:rPr>
          <w:rFonts w:ascii="Times New Roman" w:eastAsia="仿宋_GB2312" w:cs="Times New Roman"/>
          <w:sz w:val="32"/>
          <w:szCs w:val="32"/>
        </w:rPr>
        <w:t>30</w:t>
      </w:r>
      <w:r w:rsidRPr="00B636A8">
        <w:rPr>
          <w:rFonts w:hAnsi="宋体" w:hint="eastAsia"/>
          <w:sz w:val="32"/>
          <w:szCs w:val="32"/>
        </w:rPr>
        <w:t>℃</w:t>
      </w:r>
      <w:r w:rsidRPr="00B636A8">
        <w:rPr>
          <w:rFonts w:ascii="Times New Roman" w:eastAsia="仿宋_GB2312" w:cs="Times New Roman"/>
          <w:sz w:val="32"/>
          <w:szCs w:val="32"/>
        </w:rPr>
        <w:t>。</w:t>
      </w:r>
    </w:p>
    <w:p w:rsidR="00A56627" w:rsidRPr="00B636A8" w:rsidRDefault="00A56627" w:rsidP="00A56627">
      <w:pPr>
        <w:pStyle w:val="ab"/>
        <w:widowControl w:val="0"/>
        <w:spacing w:line="620" w:lineRule="exact"/>
        <w:ind w:firstLine="640"/>
        <w:rPr>
          <w:rFonts w:ascii="Times New Roman" w:eastAsia="仿宋_GB2312" w:cs="Times New Roman"/>
          <w:sz w:val="32"/>
          <w:szCs w:val="32"/>
        </w:rPr>
      </w:pPr>
      <w:r w:rsidRPr="00B636A8">
        <w:rPr>
          <w:rFonts w:ascii="Times New Roman" w:eastAsia="仿宋_GB2312" w:cs="Times New Roman"/>
          <w:noProof w:val="0"/>
          <w:kern w:val="2"/>
          <w:sz w:val="32"/>
          <w:szCs w:val="32"/>
        </w:rPr>
        <w:t xml:space="preserve">3.2 </w:t>
      </w:r>
      <w:r w:rsidRPr="00B636A8">
        <w:rPr>
          <w:rFonts w:ascii="Times New Roman" w:eastAsia="仿宋_GB2312" w:cs="Times New Roman"/>
          <w:sz w:val="32"/>
          <w:szCs w:val="32"/>
        </w:rPr>
        <w:t>本方法中试验用水应符合</w:t>
      </w:r>
      <w:bookmarkStart w:id="0" w:name="OLE_LINK3"/>
      <w:r w:rsidRPr="00B636A8">
        <w:rPr>
          <w:rFonts w:ascii="Times New Roman" w:eastAsia="仿宋_GB2312" w:cs="Times New Roman"/>
          <w:sz w:val="32"/>
          <w:szCs w:val="32"/>
        </w:rPr>
        <w:t>GB/T 6682</w:t>
      </w:r>
      <w:bookmarkEnd w:id="0"/>
      <w:r w:rsidRPr="00B636A8">
        <w:rPr>
          <w:rFonts w:ascii="Times New Roman" w:eastAsia="仿宋_GB2312" w:cs="Times New Roman"/>
          <w:sz w:val="32"/>
          <w:szCs w:val="32"/>
        </w:rPr>
        <w:t>的要求。</w:t>
      </w:r>
    </w:p>
    <w:p w:rsidR="00A56627" w:rsidRPr="00B636A8" w:rsidRDefault="00A56627" w:rsidP="00A56627">
      <w:pPr>
        <w:pStyle w:val="ab"/>
        <w:widowControl w:val="0"/>
        <w:spacing w:line="620" w:lineRule="exact"/>
        <w:ind w:firstLine="640"/>
        <w:rPr>
          <w:rFonts w:ascii="Times New Roman" w:eastAsia="仿宋_GB2312" w:cs="Times New Roman"/>
          <w:spacing w:val="-8"/>
          <w:sz w:val="32"/>
          <w:szCs w:val="32"/>
        </w:rPr>
      </w:pPr>
      <w:r w:rsidRPr="00B636A8">
        <w:rPr>
          <w:rFonts w:ascii="Times New Roman" w:eastAsia="仿宋_GB2312" w:cs="Times New Roman"/>
          <w:noProof w:val="0"/>
          <w:kern w:val="2"/>
          <w:sz w:val="32"/>
          <w:szCs w:val="32"/>
        </w:rPr>
        <w:t>3.3</w:t>
      </w:r>
      <w:r w:rsidRPr="00B636A8">
        <w:rPr>
          <w:rFonts w:ascii="Times New Roman" w:eastAsia="仿宋_GB2312" w:cs="Times New Roman"/>
          <w:sz w:val="32"/>
          <w:szCs w:val="32"/>
        </w:rPr>
        <w:t>本</w:t>
      </w:r>
      <w:r w:rsidRPr="00B636A8">
        <w:rPr>
          <w:rFonts w:ascii="Times New Roman" w:eastAsia="仿宋_GB2312" w:cs="Times New Roman"/>
          <w:spacing w:val="-8"/>
          <w:sz w:val="32"/>
          <w:szCs w:val="32"/>
        </w:rPr>
        <w:t>方法中所用容器如无特殊规定，应为硅硼酸盐玻璃容器。</w:t>
      </w:r>
    </w:p>
    <w:p w:rsidR="00A56627" w:rsidRPr="00B636A8" w:rsidRDefault="00A56627" w:rsidP="00A56627">
      <w:pPr>
        <w:pStyle w:val="ab"/>
        <w:widowControl w:val="0"/>
        <w:spacing w:line="620" w:lineRule="exact"/>
        <w:ind w:firstLine="640"/>
        <w:rPr>
          <w:rFonts w:ascii="Times New Roman" w:eastAsia="仿宋_GB2312" w:cs="Times New Roman"/>
          <w:sz w:val="32"/>
          <w:szCs w:val="32"/>
        </w:rPr>
      </w:pPr>
      <w:r w:rsidRPr="00B636A8">
        <w:rPr>
          <w:rFonts w:ascii="Times New Roman" w:eastAsia="仿宋_GB2312" w:cs="Times New Roman"/>
          <w:noProof w:val="0"/>
          <w:kern w:val="2"/>
          <w:sz w:val="32"/>
          <w:szCs w:val="32"/>
        </w:rPr>
        <w:t xml:space="preserve">3.4 </w:t>
      </w:r>
      <w:r w:rsidRPr="00B636A8">
        <w:rPr>
          <w:rFonts w:ascii="Times New Roman" w:eastAsia="仿宋_GB2312" w:cs="Times New Roman"/>
          <w:sz w:val="32"/>
          <w:szCs w:val="32"/>
        </w:rPr>
        <w:t>本方法中所涉及的量取，应使用符合相应国家标准规定的准确度要求的移液管量取。</w:t>
      </w:r>
    </w:p>
    <w:p w:rsidR="00A56627" w:rsidRPr="00B636A8" w:rsidRDefault="00A56627" w:rsidP="00A56627">
      <w:pPr>
        <w:pStyle w:val="a"/>
        <w:widowControl w:val="0"/>
        <w:numPr>
          <w:ilvl w:val="0"/>
          <w:numId w:val="0"/>
        </w:numPr>
        <w:spacing w:beforeLines="0" w:afterLines="0" w:line="620" w:lineRule="exact"/>
        <w:ind w:firstLineChars="200" w:firstLine="640"/>
        <w:outlineLvl w:val="9"/>
        <w:rPr>
          <w:rFonts w:ascii="Times New Roman" w:cs="Times New Roman"/>
          <w:sz w:val="32"/>
          <w:szCs w:val="32"/>
        </w:rPr>
      </w:pPr>
      <w:r w:rsidRPr="00B636A8">
        <w:rPr>
          <w:rFonts w:ascii="Times New Roman" w:cs="Times New Roman"/>
          <w:sz w:val="32"/>
          <w:szCs w:val="32"/>
        </w:rPr>
        <w:lastRenderedPageBreak/>
        <w:t xml:space="preserve">4 </w:t>
      </w:r>
      <w:r w:rsidRPr="00B636A8">
        <w:rPr>
          <w:rFonts w:ascii="Times New Roman" w:cs="Times New Roman"/>
          <w:sz w:val="32"/>
          <w:szCs w:val="32"/>
        </w:rPr>
        <w:t>测定方法</w:t>
      </w:r>
    </w:p>
    <w:p w:rsidR="00A56627" w:rsidRPr="00A56627" w:rsidRDefault="00A56627" w:rsidP="00A56627">
      <w:pPr>
        <w:pStyle w:val="a"/>
        <w:widowControl w:val="0"/>
        <w:numPr>
          <w:ilvl w:val="0"/>
          <w:numId w:val="0"/>
        </w:numPr>
        <w:spacing w:beforeLines="0" w:afterLines="0" w:line="620" w:lineRule="exact"/>
        <w:ind w:firstLineChars="200" w:firstLine="640"/>
        <w:outlineLvl w:val="9"/>
        <w:rPr>
          <w:rFonts w:ascii="Times New Roman" w:cs="Times New Roman"/>
          <w:sz w:val="32"/>
          <w:szCs w:val="32"/>
        </w:rPr>
      </w:pPr>
      <w:r w:rsidRPr="00A56627">
        <w:rPr>
          <w:rFonts w:ascii="Times New Roman" w:cs="Times New Roman"/>
          <w:sz w:val="32"/>
          <w:szCs w:val="32"/>
        </w:rPr>
        <w:t xml:space="preserve">4.1 </w:t>
      </w:r>
      <w:r w:rsidRPr="00A56627">
        <w:rPr>
          <w:rFonts w:ascii="Times New Roman" w:cs="Times New Roman"/>
          <w:sz w:val="32"/>
          <w:szCs w:val="32"/>
        </w:rPr>
        <w:t>概述</w:t>
      </w:r>
    </w:p>
    <w:p w:rsidR="00A56627" w:rsidRPr="00B636A8" w:rsidRDefault="00A56627" w:rsidP="00A56627">
      <w:pPr>
        <w:pStyle w:val="ab"/>
        <w:widowControl w:val="0"/>
        <w:spacing w:line="620" w:lineRule="exact"/>
        <w:ind w:firstLine="640"/>
        <w:rPr>
          <w:rFonts w:ascii="Times New Roman" w:eastAsia="仿宋_GB2312" w:cs="Times New Roman"/>
          <w:sz w:val="32"/>
          <w:szCs w:val="32"/>
        </w:rPr>
      </w:pPr>
      <w:r w:rsidRPr="00B636A8">
        <w:rPr>
          <w:rFonts w:ascii="Times New Roman" w:eastAsia="仿宋_GB2312" w:cs="Times New Roman"/>
          <w:sz w:val="32"/>
          <w:szCs w:val="32"/>
        </w:rPr>
        <w:t>采用紫外线分析仪观察法和高效液相色谱法检测聚氯乙烯医疗器械中的荧光增白剂。由于荧光增白剂的紫外吸收范围为</w:t>
      </w:r>
      <w:r w:rsidRPr="00B636A8">
        <w:rPr>
          <w:rFonts w:ascii="Times New Roman" w:eastAsia="仿宋_GB2312" w:cs="Times New Roman"/>
          <w:sz w:val="32"/>
          <w:szCs w:val="32"/>
        </w:rPr>
        <w:t>300 nm</w:t>
      </w:r>
      <w:r w:rsidRPr="00B636A8">
        <w:rPr>
          <w:rFonts w:ascii="Times New Roman" w:eastAsia="仿宋_GB2312" w:cs="Times New Roman"/>
          <w:sz w:val="32"/>
          <w:szCs w:val="32"/>
        </w:rPr>
        <w:t>～</w:t>
      </w:r>
      <w:r w:rsidRPr="00B636A8">
        <w:rPr>
          <w:rFonts w:ascii="Times New Roman" w:eastAsia="仿宋_GB2312" w:cs="Times New Roman"/>
          <w:sz w:val="32"/>
          <w:szCs w:val="32"/>
        </w:rPr>
        <w:t>400 nm</w:t>
      </w:r>
      <w:r w:rsidRPr="00B636A8">
        <w:rPr>
          <w:rFonts w:ascii="Times New Roman" w:eastAsia="仿宋_GB2312" w:cs="Times New Roman"/>
          <w:sz w:val="32"/>
          <w:szCs w:val="32"/>
        </w:rPr>
        <w:t>之间，且灵敏度较高，因此使用紫外线分析仪观察法（</w:t>
      </w:r>
      <w:r w:rsidRPr="00B636A8">
        <w:rPr>
          <w:rFonts w:ascii="Times New Roman" w:eastAsia="仿宋_GB2312" w:cs="Times New Roman"/>
          <w:sz w:val="32"/>
          <w:szCs w:val="32"/>
        </w:rPr>
        <w:t>4.2</w:t>
      </w:r>
      <w:r w:rsidRPr="00B636A8">
        <w:rPr>
          <w:rFonts w:ascii="Times New Roman" w:eastAsia="仿宋_GB2312" w:cs="Times New Roman"/>
          <w:sz w:val="32"/>
          <w:szCs w:val="32"/>
        </w:rPr>
        <w:t>）在</w:t>
      </w:r>
      <w:r w:rsidRPr="00B636A8">
        <w:rPr>
          <w:rFonts w:ascii="Times New Roman" w:eastAsia="仿宋_GB2312" w:cs="Times New Roman"/>
          <w:sz w:val="32"/>
          <w:szCs w:val="32"/>
        </w:rPr>
        <w:t>365nm</w:t>
      </w:r>
      <w:r w:rsidRPr="00B636A8">
        <w:rPr>
          <w:rFonts w:ascii="Times New Roman" w:eastAsia="仿宋_GB2312" w:cs="Times New Roman"/>
          <w:sz w:val="32"/>
          <w:szCs w:val="32"/>
        </w:rPr>
        <w:t>波长下观察样品是否有荧光。对于有荧光的样品，可采用高效液相色谱法（</w:t>
      </w:r>
      <w:r w:rsidRPr="00B636A8">
        <w:rPr>
          <w:rFonts w:ascii="Times New Roman" w:eastAsia="仿宋_GB2312" w:cs="Times New Roman"/>
          <w:sz w:val="32"/>
          <w:szCs w:val="32"/>
        </w:rPr>
        <w:t>4.3</w:t>
      </w:r>
      <w:r w:rsidRPr="00B636A8">
        <w:rPr>
          <w:rFonts w:ascii="Times New Roman" w:eastAsia="仿宋_GB2312" w:cs="Times New Roman"/>
          <w:sz w:val="32"/>
          <w:szCs w:val="32"/>
        </w:rPr>
        <w:t>），必要时采用半制备色谱法（</w:t>
      </w:r>
      <w:r w:rsidRPr="00B636A8">
        <w:rPr>
          <w:rFonts w:ascii="Times New Roman" w:eastAsia="仿宋_GB2312" w:cs="Times New Roman"/>
          <w:sz w:val="32"/>
          <w:szCs w:val="32"/>
        </w:rPr>
        <w:t>4.4</w:t>
      </w:r>
      <w:r w:rsidRPr="00B636A8">
        <w:rPr>
          <w:rFonts w:ascii="Times New Roman" w:eastAsia="仿宋_GB2312" w:cs="Times New Roman"/>
          <w:sz w:val="32"/>
          <w:szCs w:val="32"/>
        </w:rPr>
        <w:t>）进一步对荧光增白剂的种类进行识别及其含量测定。</w:t>
      </w:r>
    </w:p>
    <w:p w:rsidR="00A56627" w:rsidRPr="00A56627" w:rsidRDefault="00A56627" w:rsidP="00A56627">
      <w:pPr>
        <w:pStyle w:val="a"/>
        <w:widowControl w:val="0"/>
        <w:numPr>
          <w:ilvl w:val="0"/>
          <w:numId w:val="0"/>
        </w:numPr>
        <w:spacing w:beforeLines="0" w:afterLines="0" w:line="620" w:lineRule="exact"/>
        <w:ind w:firstLineChars="200" w:firstLine="640"/>
        <w:outlineLvl w:val="9"/>
        <w:rPr>
          <w:rFonts w:ascii="Times New Roman" w:cs="Times New Roman"/>
          <w:sz w:val="32"/>
          <w:szCs w:val="32"/>
        </w:rPr>
      </w:pPr>
      <w:r w:rsidRPr="00A56627">
        <w:rPr>
          <w:rFonts w:ascii="Times New Roman" w:cs="Times New Roman"/>
          <w:sz w:val="32"/>
          <w:szCs w:val="32"/>
        </w:rPr>
        <w:t xml:space="preserve">4.2 </w:t>
      </w:r>
      <w:r w:rsidRPr="00A56627">
        <w:rPr>
          <w:rFonts w:ascii="Times New Roman" w:cs="Times New Roman"/>
          <w:sz w:val="32"/>
          <w:szCs w:val="32"/>
        </w:rPr>
        <w:t>紫外线分析仪观察法</w:t>
      </w:r>
    </w:p>
    <w:p w:rsidR="00A56627" w:rsidRPr="00A56627" w:rsidRDefault="00A56627" w:rsidP="00A56627">
      <w:pPr>
        <w:pStyle w:val="a"/>
        <w:widowControl w:val="0"/>
        <w:numPr>
          <w:ilvl w:val="0"/>
          <w:numId w:val="0"/>
        </w:numPr>
        <w:spacing w:beforeLines="0" w:afterLines="0" w:line="620" w:lineRule="exact"/>
        <w:ind w:firstLineChars="200" w:firstLine="640"/>
        <w:outlineLvl w:val="9"/>
        <w:rPr>
          <w:rFonts w:ascii="Times New Roman" w:cs="Times New Roman"/>
          <w:sz w:val="32"/>
          <w:szCs w:val="32"/>
        </w:rPr>
      </w:pPr>
      <w:r w:rsidRPr="00A56627">
        <w:rPr>
          <w:rFonts w:ascii="Times New Roman" w:cs="Times New Roman"/>
          <w:sz w:val="32"/>
          <w:szCs w:val="32"/>
        </w:rPr>
        <w:t xml:space="preserve">4.2.1 </w:t>
      </w:r>
      <w:r w:rsidRPr="00A56627">
        <w:rPr>
          <w:rFonts w:ascii="Times New Roman" w:cs="Times New Roman"/>
          <w:sz w:val="32"/>
          <w:szCs w:val="32"/>
        </w:rPr>
        <w:t>仪器</w:t>
      </w:r>
    </w:p>
    <w:p w:rsidR="00A56627" w:rsidRPr="00B636A8" w:rsidRDefault="00A56627" w:rsidP="00A56627">
      <w:pPr>
        <w:pStyle w:val="ab"/>
        <w:widowControl w:val="0"/>
        <w:spacing w:line="620" w:lineRule="exact"/>
        <w:ind w:firstLine="640"/>
        <w:rPr>
          <w:rFonts w:ascii="Times New Roman" w:eastAsia="仿宋_GB2312" w:cs="Times New Roman"/>
          <w:sz w:val="32"/>
          <w:szCs w:val="32"/>
        </w:rPr>
      </w:pPr>
      <w:r w:rsidRPr="00B636A8">
        <w:rPr>
          <w:rFonts w:ascii="Times New Roman" w:eastAsia="仿宋_GB2312" w:cs="Times New Roman"/>
          <w:sz w:val="32"/>
          <w:szCs w:val="32"/>
        </w:rPr>
        <w:t>三用紫外线分析仪，波长</w:t>
      </w:r>
      <w:r w:rsidRPr="00B636A8">
        <w:rPr>
          <w:rFonts w:ascii="Times New Roman" w:eastAsia="仿宋_GB2312" w:cs="Times New Roman"/>
          <w:sz w:val="32"/>
          <w:szCs w:val="32"/>
        </w:rPr>
        <w:t>365nm</w:t>
      </w:r>
      <w:r w:rsidRPr="00B636A8">
        <w:rPr>
          <w:rFonts w:ascii="Times New Roman" w:eastAsia="仿宋_GB2312" w:cs="Times New Roman"/>
          <w:sz w:val="32"/>
          <w:szCs w:val="32"/>
        </w:rPr>
        <w:t>。</w:t>
      </w:r>
    </w:p>
    <w:p w:rsidR="00A56627" w:rsidRPr="00A56627" w:rsidRDefault="00A56627" w:rsidP="00A56627">
      <w:pPr>
        <w:pStyle w:val="a"/>
        <w:widowControl w:val="0"/>
        <w:numPr>
          <w:ilvl w:val="0"/>
          <w:numId w:val="0"/>
        </w:numPr>
        <w:spacing w:beforeLines="0" w:afterLines="0" w:line="620" w:lineRule="exact"/>
        <w:ind w:firstLineChars="200" w:firstLine="640"/>
        <w:outlineLvl w:val="9"/>
        <w:rPr>
          <w:rFonts w:ascii="Times New Roman" w:cs="Times New Roman"/>
          <w:sz w:val="32"/>
          <w:szCs w:val="32"/>
        </w:rPr>
      </w:pPr>
      <w:r w:rsidRPr="00A56627">
        <w:rPr>
          <w:rFonts w:ascii="Times New Roman" w:cs="Times New Roman"/>
          <w:sz w:val="32"/>
          <w:szCs w:val="32"/>
        </w:rPr>
        <w:t xml:space="preserve">4.2.2 </w:t>
      </w:r>
      <w:r w:rsidRPr="00A56627">
        <w:rPr>
          <w:rFonts w:ascii="Times New Roman" w:cs="Times New Roman"/>
          <w:sz w:val="32"/>
          <w:szCs w:val="32"/>
        </w:rPr>
        <w:t>试验方法</w:t>
      </w:r>
    </w:p>
    <w:p w:rsidR="00A56627" w:rsidRPr="00B636A8" w:rsidRDefault="00A56627" w:rsidP="00A56627">
      <w:pPr>
        <w:pStyle w:val="ab"/>
        <w:widowControl w:val="0"/>
        <w:spacing w:line="620" w:lineRule="exact"/>
        <w:ind w:firstLine="640"/>
        <w:rPr>
          <w:rFonts w:ascii="Times New Roman" w:eastAsia="仿宋_GB2312" w:cs="Times New Roman"/>
          <w:sz w:val="32"/>
          <w:szCs w:val="32"/>
        </w:rPr>
      </w:pPr>
      <w:r w:rsidRPr="00B636A8">
        <w:rPr>
          <w:rFonts w:ascii="Times New Roman" w:eastAsia="仿宋_GB2312" w:cs="Times New Roman"/>
          <w:sz w:val="32"/>
          <w:szCs w:val="32"/>
        </w:rPr>
        <w:t>取样品，在洁净的黑色背景上，在暗室里用</w:t>
      </w:r>
      <w:r w:rsidRPr="00B636A8">
        <w:rPr>
          <w:rFonts w:ascii="Times New Roman" w:eastAsia="仿宋_GB2312" w:cs="Times New Roman"/>
          <w:sz w:val="32"/>
          <w:szCs w:val="32"/>
        </w:rPr>
        <w:t>365nm</w:t>
      </w:r>
      <w:r w:rsidRPr="00B636A8">
        <w:rPr>
          <w:rFonts w:ascii="Times New Roman" w:eastAsia="仿宋_GB2312" w:cs="Times New Roman"/>
          <w:sz w:val="32"/>
          <w:szCs w:val="32"/>
        </w:rPr>
        <w:t>波长的紫外线分析仪照射样品，观察是否有荧光（蓝色或强蓝色荧光），并记录发生荧光的部位。</w:t>
      </w:r>
    </w:p>
    <w:p w:rsidR="00A56627" w:rsidRPr="00A56627" w:rsidRDefault="00A56627" w:rsidP="00A56627">
      <w:pPr>
        <w:pStyle w:val="a"/>
        <w:widowControl w:val="0"/>
        <w:numPr>
          <w:ilvl w:val="0"/>
          <w:numId w:val="0"/>
        </w:numPr>
        <w:spacing w:beforeLines="0" w:afterLines="0" w:line="620" w:lineRule="exact"/>
        <w:ind w:firstLineChars="200" w:firstLine="640"/>
        <w:outlineLvl w:val="9"/>
        <w:rPr>
          <w:rFonts w:ascii="Times New Roman" w:cs="Times New Roman"/>
          <w:sz w:val="32"/>
          <w:szCs w:val="32"/>
        </w:rPr>
      </w:pPr>
      <w:r w:rsidRPr="00A56627">
        <w:rPr>
          <w:rFonts w:ascii="Times New Roman" w:cs="Times New Roman"/>
          <w:sz w:val="32"/>
          <w:szCs w:val="32"/>
        </w:rPr>
        <w:t xml:space="preserve">4.3 </w:t>
      </w:r>
      <w:r w:rsidRPr="00A56627">
        <w:rPr>
          <w:rFonts w:ascii="Times New Roman" w:cs="Times New Roman"/>
          <w:sz w:val="32"/>
          <w:szCs w:val="32"/>
        </w:rPr>
        <w:t>高效液相色谱法</w:t>
      </w:r>
    </w:p>
    <w:p w:rsidR="00A56627" w:rsidRPr="00A56627" w:rsidRDefault="00A56627" w:rsidP="00A56627">
      <w:pPr>
        <w:pStyle w:val="a"/>
        <w:widowControl w:val="0"/>
        <w:numPr>
          <w:ilvl w:val="0"/>
          <w:numId w:val="0"/>
        </w:numPr>
        <w:spacing w:beforeLines="0" w:afterLines="0" w:line="620" w:lineRule="exact"/>
        <w:ind w:firstLineChars="200" w:firstLine="640"/>
        <w:outlineLvl w:val="9"/>
        <w:rPr>
          <w:rFonts w:ascii="Times New Roman" w:cs="Times New Roman"/>
          <w:sz w:val="32"/>
          <w:szCs w:val="32"/>
        </w:rPr>
      </w:pPr>
      <w:r w:rsidRPr="00A56627">
        <w:rPr>
          <w:rFonts w:ascii="Times New Roman" w:cs="Times New Roman"/>
          <w:sz w:val="32"/>
          <w:szCs w:val="32"/>
        </w:rPr>
        <w:t xml:space="preserve">4.3.1 </w:t>
      </w:r>
      <w:r w:rsidRPr="00A56627">
        <w:rPr>
          <w:rFonts w:ascii="Times New Roman" w:cs="Times New Roman"/>
          <w:sz w:val="32"/>
          <w:szCs w:val="32"/>
        </w:rPr>
        <w:t>仪器与试剂</w:t>
      </w:r>
    </w:p>
    <w:p w:rsidR="00A56627" w:rsidRPr="00A56627" w:rsidRDefault="00A56627" w:rsidP="00A56627">
      <w:pPr>
        <w:pStyle w:val="a"/>
        <w:widowControl w:val="0"/>
        <w:numPr>
          <w:ilvl w:val="0"/>
          <w:numId w:val="0"/>
        </w:numPr>
        <w:spacing w:beforeLines="0" w:afterLines="0" w:line="620" w:lineRule="exact"/>
        <w:ind w:firstLineChars="200" w:firstLine="640"/>
        <w:outlineLvl w:val="9"/>
        <w:rPr>
          <w:rFonts w:ascii="Times New Roman" w:cs="Times New Roman"/>
          <w:sz w:val="32"/>
          <w:szCs w:val="32"/>
        </w:rPr>
      </w:pPr>
      <w:r w:rsidRPr="00A56627">
        <w:rPr>
          <w:rFonts w:ascii="Times New Roman" w:cs="Times New Roman"/>
          <w:sz w:val="32"/>
          <w:szCs w:val="32"/>
        </w:rPr>
        <w:t xml:space="preserve">4.3.1.1 </w:t>
      </w:r>
      <w:r w:rsidRPr="00A56627">
        <w:rPr>
          <w:rFonts w:ascii="Times New Roman" w:cs="Times New Roman"/>
          <w:sz w:val="32"/>
          <w:szCs w:val="32"/>
        </w:rPr>
        <w:t>仪器</w:t>
      </w:r>
    </w:p>
    <w:p w:rsidR="00A56627" w:rsidRPr="00B636A8" w:rsidRDefault="00A56627" w:rsidP="00A56627">
      <w:pPr>
        <w:pStyle w:val="ab"/>
        <w:widowControl w:val="0"/>
        <w:spacing w:line="620" w:lineRule="exact"/>
        <w:ind w:firstLine="640"/>
        <w:rPr>
          <w:rFonts w:ascii="Times New Roman" w:eastAsia="仿宋_GB2312" w:cs="Times New Roman"/>
          <w:sz w:val="32"/>
          <w:szCs w:val="32"/>
        </w:rPr>
      </w:pPr>
      <w:r w:rsidRPr="00B636A8">
        <w:rPr>
          <w:rFonts w:ascii="Times New Roman" w:eastAsia="仿宋_GB2312" w:cs="Times New Roman"/>
          <w:sz w:val="32"/>
          <w:szCs w:val="32"/>
        </w:rPr>
        <w:t>高效液相色谱仪，带馏分收集器。</w:t>
      </w:r>
    </w:p>
    <w:p w:rsidR="00A56627" w:rsidRPr="00A56627" w:rsidRDefault="00A56627" w:rsidP="00A56627">
      <w:pPr>
        <w:pStyle w:val="a"/>
        <w:widowControl w:val="0"/>
        <w:numPr>
          <w:ilvl w:val="0"/>
          <w:numId w:val="0"/>
        </w:numPr>
        <w:spacing w:beforeLines="0" w:afterLines="0" w:line="620" w:lineRule="exact"/>
        <w:ind w:firstLineChars="200" w:firstLine="640"/>
        <w:outlineLvl w:val="9"/>
        <w:rPr>
          <w:rFonts w:ascii="Times New Roman" w:cs="Times New Roman"/>
          <w:sz w:val="32"/>
          <w:szCs w:val="32"/>
        </w:rPr>
      </w:pPr>
      <w:r w:rsidRPr="00A56627">
        <w:rPr>
          <w:rFonts w:ascii="Times New Roman" w:cs="Times New Roman"/>
          <w:sz w:val="32"/>
          <w:szCs w:val="32"/>
        </w:rPr>
        <w:t xml:space="preserve">4.3.1.2 </w:t>
      </w:r>
      <w:r w:rsidRPr="00A56627">
        <w:rPr>
          <w:rFonts w:ascii="Times New Roman" w:cs="Times New Roman"/>
          <w:sz w:val="32"/>
          <w:szCs w:val="32"/>
        </w:rPr>
        <w:t>试剂</w:t>
      </w:r>
    </w:p>
    <w:p w:rsidR="00A56627" w:rsidRPr="00B636A8" w:rsidRDefault="00A56627" w:rsidP="00A56627">
      <w:pPr>
        <w:pStyle w:val="ab"/>
        <w:widowControl w:val="0"/>
        <w:spacing w:line="620" w:lineRule="exact"/>
        <w:ind w:firstLine="640"/>
        <w:rPr>
          <w:rFonts w:ascii="Times New Roman" w:eastAsia="仿宋_GB2312" w:cs="Times New Roman"/>
          <w:sz w:val="32"/>
          <w:szCs w:val="32"/>
        </w:rPr>
      </w:pPr>
      <w:r w:rsidRPr="00B636A8">
        <w:rPr>
          <w:rFonts w:ascii="Times New Roman" w:eastAsia="仿宋_GB2312" w:cs="Times New Roman"/>
          <w:sz w:val="32"/>
          <w:szCs w:val="32"/>
        </w:rPr>
        <w:t>a</w:t>
      </w:r>
      <w:r>
        <w:rPr>
          <w:rFonts w:ascii="Times New Roman" w:eastAsia="仿宋_GB2312" w:cs="Times New Roman" w:hint="eastAsia"/>
          <w:sz w:val="32"/>
          <w:szCs w:val="32"/>
        </w:rPr>
        <w:t>）</w:t>
      </w:r>
      <w:r w:rsidRPr="00B636A8">
        <w:rPr>
          <w:rFonts w:ascii="Times New Roman" w:eastAsia="仿宋_GB2312" w:cs="Times New Roman"/>
          <w:sz w:val="32"/>
          <w:szCs w:val="32"/>
        </w:rPr>
        <w:t>三氯甲烷，色谱纯，</w:t>
      </w:r>
      <w:r w:rsidRPr="00B636A8">
        <w:rPr>
          <w:rFonts w:ascii="Times New Roman" w:eastAsia="仿宋_GB2312" w:cs="Times New Roman"/>
          <w:sz w:val="32"/>
          <w:szCs w:val="32"/>
        </w:rPr>
        <w:t>CAS# 67-66-3</w:t>
      </w:r>
      <w:r w:rsidRPr="00B636A8">
        <w:rPr>
          <w:rFonts w:ascii="Times New Roman" w:eastAsia="仿宋_GB2312" w:cs="Times New Roman"/>
          <w:sz w:val="32"/>
          <w:szCs w:val="32"/>
        </w:rPr>
        <w:t>；</w:t>
      </w:r>
    </w:p>
    <w:p w:rsidR="00A56627" w:rsidRPr="00B636A8" w:rsidRDefault="00A56627" w:rsidP="00A56627">
      <w:pPr>
        <w:pStyle w:val="ab"/>
        <w:widowControl w:val="0"/>
        <w:spacing w:line="620" w:lineRule="exact"/>
        <w:ind w:firstLine="640"/>
        <w:rPr>
          <w:rFonts w:ascii="Times New Roman" w:eastAsia="仿宋_GB2312" w:cs="Times New Roman"/>
          <w:sz w:val="32"/>
          <w:szCs w:val="32"/>
        </w:rPr>
      </w:pPr>
      <w:r w:rsidRPr="00B636A8">
        <w:rPr>
          <w:rFonts w:ascii="Times New Roman" w:eastAsia="仿宋_GB2312" w:cs="Times New Roman"/>
          <w:sz w:val="32"/>
          <w:szCs w:val="32"/>
        </w:rPr>
        <w:lastRenderedPageBreak/>
        <w:t>b</w:t>
      </w:r>
      <w:r>
        <w:rPr>
          <w:rFonts w:ascii="Times New Roman" w:eastAsia="仿宋_GB2312" w:cs="Times New Roman" w:hint="eastAsia"/>
          <w:sz w:val="32"/>
          <w:szCs w:val="32"/>
        </w:rPr>
        <w:t>）</w:t>
      </w:r>
      <w:r w:rsidRPr="00B636A8">
        <w:rPr>
          <w:rFonts w:ascii="Times New Roman" w:eastAsia="仿宋_GB2312" w:cs="Times New Roman"/>
          <w:sz w:val="32"/>
          <w:szCs w:val="32"/>
        </w:rPr>
        <w:t>荧光增白剂</w:t>
      </w:r>
      <w:r w:rsidRPr="00B636A8">
        <w:rPr>
          <w:rFonts w:ascii="Times New Roman" w:eastAsia="仿宋_GB2312" w:cs="Times New Roman"/>
          <w:sz w:val="32"/>
          <w:szCs w:val="32"/>
        </w:rPr>
        <w:t>OB</w:t>
      </w:r>
      <w:r w:rsidRPr="00B636A8">
        <w:rPr>
          <w:rFonts w:ascii="Times New Roman" w:eastAsia="仿宋_GB2312" w:cs="Times New Roman"/>
          <w:sz w:val="32"/>
          <w:szCs w:val="32"/>
        </w:rPr>
        <w:t>，</w:t>
      </w:r>
      <w:r w:rsidRPr="00B636A8">
        <w:rPr>
          <w:rFonts w:ascii="Times New Roman" w:eastAsia="仿宋_GB2312" w:cs="Times New Roman"/>
          <w:sz w:val="32"/>
          <w:szCs w:val="32"/>
        </w:rPr>
        <w:t>FWA184</w:t>
      </w:r>
      <w:r w:rsidRPr="00B636A8">
        <w:rPr>
          <w:rFonts w:ascii="Times New Roman" w:eastAsia="仿宋_GB2312" w:cs="Times New Roman"/>
          <w:sz w:val="32"/>
          <w:szCs w:val="32"/>
        </w:rPr>
        <w:t>，</w:t>
      </w:r>
      <w:r w:rsidRPr="00B636A8">
        <w:rPr>
          <w:rFonts w:ascii="Times New Roman" w:eastAsia="仿宋_GB2312" w:cs="Times New Roman"/>
          <w:sz w:val="32"/>
          <w:szCs w:val="32"/>
        </w:rPr>
        <w:t>CAS# 7128-64-5</w:t>
      </w:r>
      <w:r w:rsidRPr="00B636A8">
        <w:rPr>
          <w:rFonts w:ascii="Times New Roman" w:eastAsia="仿宋_GB2312" w:cs="Times New Roman"/>
          <w:sz w:val="32"/>
          <w:szCs w:val="32"/>
        </w:rPr>
        <w:t>；</w:t>
      </w:r>
    </w:p>
    <w:p w:rsidR="00A56627" w:rsidRPr="00B636A8" w:rsidRDefault="00A56627" w:rsidP="00A56627">
      <w:pPr>
        <w:pStyle w:val="ab"/>
        <w:widowControl w:val="0"/>
        <w:spacing w:line="620" w:lineRule="exact"/>
        <w:ind w:firstLine="640"/>
        <w:rPr>
          <w:rFonts w:ascii="Times New Roman" w:eastAsia="仿宋_GB2312" w:cs="Times New Roman"/>
          <w:sz w:val="32"/>
          <w:szCs w:val="32"/>
        </w:rPr>
      </w:pPr>
      <w:r w:rsidRPr="00B636A8">
        <w:rPr>
          <w:rFonts w:ascii="Times New Roman" w:eastAsia="仿宋_GB2312" w:cs="Times New Roman"/>
          <w:sz w:val="32"/>
          <w:szCs w:val="32"/>
        </w:rPr>
        <w:t>c</w:t>
      </w:r>
      <w:r>
        <w:rPr>
          <w:rFonts w:ascii="Times New Roman" w:eastAsia="仿宋_GB2312" w:cs="Times New Roman" w:hint="eastAsia"/>
          <w:sz w:val="32"/>
          <w:szCs w:val="32"/>
        </w:rPr>
        <w:t>）</w:t>
      </w:r>
      <w:r w:rsidRPr="00B636A8">
        <w:rPr>
          <w:rFonts w:ascii="Times New Roman" w:eastAsia="仿宋_GB2312" w:cs="Times New Roman"/>
          <w:sz w:val="32"/>
          <w:szCs w:val="32"/>
        </w:rPr>
        <w:t>荧光增白剂</w:t>
      </w:r>
      <w:r w:rsidRPr="00B636A8">
        <w:rPr>
          <w:rFonts w:ascii="Times New Roman" w:eastAsia="仿宋_GB2312" w:cs="Times New Roman"/>
          <w:sz w:val="32"/>
          <w:szCs w:val="32"/>
        </w:rPr>
        <w:t>OB-1</w:t>
      </w:r>
      <w:r w:rsidRPr="00B636A8">
        <w:rPr>
          <w:rFonts w:ascii="Times New Roman" w:eastAsia="仿宋_GB2312" w:cs="Times New Roman"/>
          <w:sz w:val="32"/>
          <w:szCs w:val="32"/>
        </w:rPr>
        <w:t>，</w:t>
      </w:r>
      <w:r w:rsidRPr="00B636A8">
        <w:rPr>
          <w:rFonts w:ascii="Times New Roman" w:eastAsia="仿宋_GB2312" w:cs="Times New Roman"/>
          <w:sz w:val="32"/>
          <w:szCs w:val="32"/>
        </w:rPr>
        <w:t>FWA393</w:t>
      </w:r>
      <w:r w:rsidRPr="00B636A8">
        <w:rPr>
          <w:rFonts w:ascii="Times New Roman" w:eastAsia="仿宋_GB2312" w:cs="Times New Roman"/>
          <w:sz w:val="32"/>
          <w:szCs w:val="32"/>
        </w:rPr>
        <w:t>，</w:t>
      </w:r>
      <w:r w:rsidRPr="00B636A8">
        <w:rPr>
          <w:rFonts w:ascii="Times New Roman" w:eastAsia="仿宋_GB2312" w:cs="Times New Roman"/>
          <w:sz w:val="32"/>
          <w:szCs w:val="32"/>
        </w:rPr>
        <w:t>CAS# 1533-45-5</w:t>
      </w:r>
      <w:r w:rsidRPr="00B636A8">
        <w:rPr>
          <w:rFonts w:ascii="Times New Roman" w:eastAsia="仿宋_GB2312" w:cs="Times New Roman"/>
          <w:sz w:val="32"/>
          <w:szCs w:val="32"/>
        </w:rPr>
        <w:t>；</w:t>
      </w:r>
    </w:p>
    <w:p w:rsidR="00A56627" w:rsidRPr="00B636A8" w:rsidRDefault="00A56627" w:rsidP="00A56627">
      <w:pPr>
        <w:pStyle w:val="ab"/>
        <w:widowControl w:val="0"/>
        <w:spacing w:line="620" w:lineRule="exact"/>
        <w:ind w:firstLine="640"/>
        <w:rPr>
          <w:rFonts w:ascii="Times New Roman" w:eastAsia="仿宋_GB2312" w:cs="Times New Roman"/>
          <w:sz w:val="32"/>
          <w:szCs w:val="32"/>
        </w:rPr>
      </w:pPr>
      <w:r w:rsidRPr="00B636A8">
        <w:rPr>
          <w:rFonts w:ascii="Times New Roman" w:eastAsia="仿宋_GB2312" w:cs="Times New Roman"/>
          <w:sz w:val="32"/>
          <w:szCs w:val="32"/>
        </w:rPr>
        <w:t>d</w:t>
      </w:r>
      <w:r>
        <w:rPr>
          <w:rFonts w:ascii="Times New Roman" w:eastAsia="仿宋_GB2312" w:cs="Times New Roman" w:hint="eastAsia"/>
          <w:sz w:val="32"/>
          <w:szCs w:val="32"/>
        </w:rPr>
        <w:t>）</w:t>
      </w:r>
      <w:r w:rsidRPr="00B636A8">
        <w:rPr>
          <w:rFonts w:ascii="Times New Roman" w:eastAsia="仿宋_GB2312" w:cs="Times New Roman"/>
          <w:sz w:val="32"/>
          <w:szCs w:val="32"/>
        </w:rPr>
        <w:t>荧光增白剂</w:t>
      </w:r>
      <w:r w:rsidRPr="00B636A8">
        <w:rPr>
          <w:rFonts w:ascii="Times New Roman" w:eastAsia="仿宋_GB2312" w:cs="Times New Roman"/>
          <w:sz w:val="32"/>
          <w:szCs w:val="32"/>
        </w:rPr>
        <w:t>OB-2</w:t>
      </w:r>
      <w:r w:rsidRPr="00B636A8">
        <w:rPr>
          <w:rFonts w:ascii="Times New Roman" w:eastAsia="仿宋_GB2312" w:cs="Times New Roman"/>
          <w:sz w:val="32"/>
          <w:szCs w:val="32"/>
        </w:rPr>
        <w:t>，</w:t>
      </w:r>
      <w:r w:rsidRPr="00B636A8">
        <w:rPr>
          <w:rFonts w:ascii="Times New Roman" w:eastAsia="仿宋_GB2312" w:cs="Times New Roman"/>
          <w:sz w:val="32"/>
          <w:szCs w:val="32"/>
        </w:rPr>
        <w:t>CAS# 2397-00-4</w:t>
      </w:r>
      <w:r w:rsidRPr="00B636A8">
        <w:rPr>
          <w:rFonts w:ascii="Times New Roman" w:eastAsia="仿宋_GB2312" w:cs="Times New Roman"/>
          <w:sz w:val="32"/>
          <w:szCs w:val="32"/>
        </w:rPr>
        <w:t>；</w:t>
      </w:r>
    </w:p>
    <w:p w:rsidR="00A56627" w:rsidRPr="00B636A8" w:rsidRDefault="00A56627" w:rsidP="00A56627">
      <w:pPr>
        <w:pStyle w:val="ab"/>
        <w:widowControl w:val="0"/>
        <w:spacing w:line="620" w:lineRule="exact"/>
        <w:ind w:firstLine="640"/>
        <w:rPr>
          <w:rFonts w:ascii="Times New Roman" w:eastAsia="仿宋_GB2312" w:cs="Times New Roman"/>
          <w:sz w:val="32"/>
          <w:szCs w:val="32"/>
        </w:rPr>
      </w:pPr>
      <w:r w:rsidRPr="00B636A8">
        <w:rPr>
          <w:rFonts w:ascii="Times New Roman" w:eastAsia="仿宋_GB2312" w:cs="Times New Roman"/>
          <w:sz w:val="32"/>
          <w:szCs w:val="32"/>
        </w:rPr>
        <w:t>e</w:t>
      </w:r>
      <w:r>
        <w:rPr>
          <w:rFonts w:ascii="Times New Roman" w:eastAsia="仿宋_GB2312" w:cs="Times New Roman" w:hint="eastAsia"/>
          <w:sz w:val="32"/>
          <w:szCs w:val="32"/>
        </w:rPr>
        <w:t>）</w:t>
      </w:r>
      <w:r w:rsidRPr="00B636A8">
        <w:rPr>
          <w:rFonts w:ascii="Times New Roman" w:eastAsia="仿宋_GB2312" w:cs="Times New Roman"/>
          <w:sz w:val="32"/>
          <w:szCs w:val="32"/>
        </w:rPr>
        <w:t>荧光增白剂</w:t>
      </w:r>
      <w:r w:rsidRPr="00B636A8">
        <w:rPr>
          <w:rFonts w:ascii="Times New Roman" w:eastAsia="仿宋_GB2312" w:cs="Times New Roman"/>
          <w:sz w:val="32"/>
          <w:szCs w:val="32"/>
        </w:rPr>
        <w:t>KSN</w:t>
      </w:r>
      <w:r w:rsidRPr="00B636A8">
        <w:rPr>
          <w:rFonts w:ascii="Times New Roman" w:eastAsia="仿宋_GB2312" w:cs="Times New Roman"/>
          <w:sz w:val="32"/>
          <w:szCs w:val="32"/>
        </w:rPr>
        <w:t>，</w:t>
      </w:r>
      <w:r w:rsidRPr="00B636A8">
        <w:rPr>
          <w:rFonts w:ascii="Times New Roman" w:eastAsia="仿宋_GB2312" w:cs="Times New Roman"/>
          <w:sz w:val="32"/>
          <w:szCs w:val="32"/>
        </w:rPr>
        <w:t>FWA368</w:t>
      </w:r>
      <w:r w:rsidRPr="00B636A8">
        <w:rPr>
          <w:rFonts w:ascii="Times New Roman" w:eastAsia="仿宋_GB2312" w:cs="Times New Roman"/>
          <w:sz w:val="32"/>
          <w:szCs w:val="32"/>
        </w:rPr>
        <w:t>，</w:t>
      </w:r>
      <w:r w:rsidRPr="00B636A8">
        <w:rPr>
          <w:rFonts w:ascii="Times New Roman" w:eastAsia="仿宋_GB2312" w:cs="Times New Roman"/>
          <w:sz w:val="32"/>
          <w:szCs w:val="32"/>
        </w:rPr>
        <w:t>CAS# 5242-49-9</w:t>
      </w:r>
      <w:r w:rsidRPr="00B636A8">
        <w:rPr>
          <w:rFonts w:ascii="Times New Roman" w:eastAsia="仿宋_GB2312" w:cs="Times New Roman"/>
          <w:sz w:val="32"/>
          <w:szCs w:val="32"/>
        </w:rPr>
        <w:t>；</w:t>
      </w:r>
    </w:p>
    <w:p w:rsidR="00A56627" w:rsidRPr="00B636A8" w:rsidRDefault="00A56627" w:rsidP="00A56627">
      <w:pPr>
        <w:pStyle w:val="ab"/>
        <w:widowControl w:val="0"/>
        <w:spacing w:line="620" w:lineRule="exact"/>
        <w:ind w:firstLine="640"/>
        <w:rPr>
          <w:rFonts w:ascii="Times New Roman" w:eastAsia="仿宋_GB2312" w:cs="Times New Roman"/>
          <w:spacing w:val="-6"/>
          <w:sz w:val="32"/>
          <w:szCs w:val="32"/>
        </w:rPr>
      </w:pPr>
      <w:r w:rsidRPr="00B636A8">
        <w:rPr>
          <w:rFonts w:ascii="Times New Roman" w:eastAsia="仿宋_GB2312" w:cs="Times New Roman"/>
          <w:sz w:val="32"/>
          <w:szCs w:val="32"/>
        </w:rPr>
        <w:t>f</w:t>
      </w:r>
      <w:r>
        <w:rPr>
          <w:rFonts w:ascii="Times New Roman" w:eastAsia="仿宋_GB2312" w:cs="Times New Roman" w:hint="eastAsia"/>
          <w:sz w:val="32"/>
          <w:szCs w:val="32"/>
        </w:rPr>
        <w:t>）</w:t>
      </w:r>
      <w:r w:rsidRPr="00B636A8">
        <w:rPr>
          <w:rFonts w:ascii="Times New Roman" w:eastAsia="仿宋_GB2312" w:cs="Times New Roman"/>
          <w:spacing w:val="-8"/>
          <w:sz w:val="32"/>
          <w:szCs w:val="32"/>
        </w:rPr>
        <w:t>荧光增白剂</w:t>
      </w:r>
      <w:r w:rsidRPr="00B636A8">
        <w:rPr>
          <w:rFonts w:ascii="Times New Roman" w:eastAsia="仿宋_GB2312" w:cs="Times New Roman"/>
          <w:spacing w:val="-8"/>
          <w:sz w:val="32"/>
          <w:szCs w:val="32"/>
        </w:rPr>
        <w:t>CBS-127</w:t>
      </w:r>
      <w:r w:rsidRPr="00B636A8">
        <w:rPr>
          <w:rFonts w:ascii="Times New Roman" w:eastAsia="仿宋_GB2312" w:cs="Times New Roman"/>
          <w:spacing w:val="-8"/>
          <w:sz w:val="32"/>
          <w:szCs w:val="32"/>
        </w:rPr>
        <w:t>，</w:t>
      </w:r>
      <w:r w:rsidRPr="00B636A8">
        <w:rPr>
          <w:rFonts w:ascii="Times New Roman" w:eastAsia="仿宋_GB2312" w:cs="Times New Roman"/>
          <w:spacing w:val="-8"/>
          <w:sz w:val="32"/>
          <w:szCs w:val="32"/>
        </w:rPr>
        <w:t>FP-127</w:t>
      </w:r>
      <w:r w:rsidRPr="00B636A8">
        <w:rPr>
          <w:rFonts w:ascii="Times New Roman" w:eastAsia="仿宋_GB2312" w:cs="Times New Roman"/>
          <w:spacing w:val="-8"/>
          <w:sz w:val="32"/>
          <w:szCs w:val="32"/>
        </w:rPr>
        <w:t>，</w:t>
      </w:r>
      <w:r w:rsidRPr="00B636A8">
        <w:rPr>
          <w:rFonts w:ascii="Times New Roman" w:eastAsia="仿宋_GB2312" w:cs="Times New Roman"/>
          <w:spacing w:val="-8"/>
          <w:sz w:val="32"/>
          <w:szCs w:val="32"/>
        </w:rPr>
        <w:t>FWA378</w:t>
      </w:r>
      <w:r w:rsidRPr="00B636A8">
        <w:rPr>
          <w:rFonts w:ascii="Times New Roman" w:eastAsia="仿宋_GB2312" w:cs="Times New Roman"/>
          <w:spacing w:val="-8"/>
          <w:sz w:val="32"/>
          <w:szCs w:val="32"/>
        </w:rPr>
        <w:t>，</w:t>
      </w:r>
      <w:r w:rsidRPr="00B636A8">
        <w:rPr>
          <w:rFonts w:ascii="Times New Roman" w:eastAsia="仿宋_GB2312" w:cs="Times New Roman"/>
          <w:spacing w:val="-8"/>
          <w:sz w:val="32"/>
          <w:szCs w:val="32"/>
        </w:rPr>
        <w:t>CAS# 40470-68-6</w:t>
      </w:r>
      <w:r w:rsidRPr="00B636A8">
        <w:rPr>
          <w:rFonts w:ascii="Times New Roman" w:eastAsia="仿宋_GB2312" w:cs="Times New Roman"/>
          <w:spacing w:val="-8"/>
          <w:sz w:val="32"/>
          <w:szCs w:val="32"/>
        </w:rPr>
        <w:t>；</w:t>
      </w:r>
    </w:p>
    <w:p w:rsidR="00A56627" w:rsidRPr="00B636A8" w:rsidRDefault="00A56627" w:rsidP="00A56627">
      <w:pPr>
        <w:pStyle w:val="ab"/>
        <w:widowControl w:val="0"/>
        <w:spacing w:line="620" w:lineRule="exact"/>
        <w:ind w:firstLine="640"/>
        <w:rPr>
          <w:rFonts w:ascii="Times New Roman" w:eastAsia="仿宋_GB2312" w:cs="Times New Roman"/>
          <w:sz w:val="32"/>
          <w:szCs w:val="32"/>
        </w:rPr>
      </w:pPr>
      <w:r w:rsidRPr="00B636A8">
        <w:rPr>
          <w:rFonts w:ascii="Times New Roman" w:eastAsia="仿宋_GB2312" w:cs="Times New Roman"/>
          <w:sz w:val="32"/>
          <w:szCs w:val="32"/>
        </w:rPr>
        <w:t>g</w:t>
      </w:r>
      <w:r>
        <w:rPr>
          <w:rFonts w:ascii="Times New Roman" w:eastAsia="仿宋_GB2312" w:cs="Times New Roman" w:hint="eastAsia"/>
          <w:sz w:val="32"/>
          <w:szCs w:val="32"/>
        </w:rPr>
        <w:t>）</w:t>
      </w:r>
      <w:r w:rsidRPr="00B636A8">
        <w:rPr>
          <w:rFonts w:ascii="Times New Roman" w:eastAsia="仿宋_GB2312" w:cs="Times New Roman"/>
          <w:sz w:val="32"/>
          <w:szCs w:val="32"/>
        </w:rPr>
        <w:t>荧光增白剂</w:t>
      </w:r>
      <w:r w:rsidRPr="00B636A8">
        <w:rPr>
          <w:rFonts w:ascii="Times New Roman" w:eastAsia="仿宋_GB2312" w:cs="Times New Roman"/>
          <w:sz w:val="32"/>
          <w:szCs w:val="32"/>
        </w:rPr>
        <w:t>ER-1</w:t>
      </w:r>
      <w:r w:rsidRPr="00B636A8">
        <w:rPr>
          <w:rFonts w:ascii="Times New Roman" w:eastAsia="仿宋_GB2312" w:cs="Times New Roman"/>
          <w:sz w:val="32"/>
          <w:szCs w:val="32"/>
        </w:rPr>
        <w:t>，</w:t>
      </w:r>
      <w:r w:rsidRPr="00B636A8">
        <w:rPr>
          <w:rFonts w:ascii="Times New Roman" w:eastAsia="仿宋_GB2312" w:cs="Times New Roman"/>
          <w:sz w:val="32"/>
          <w:szCs w:val="32"/>
        </w:rPr>
        <w:t>FWA199</w:t>
      </w:r>
      <w:r w:rsidRPr="00B636A8">
        <w:rPr>
          <w:rFonts w:ascii="Times New Roman" w:eastAsia="仿宋_GB2312" w:cs="Times New Roman"/>
          <w:sz w:val="32"/>
          <w:szCs w:val="32"/>
        </w:rPr>
        <w:t>，</w:t>
      </w:r>
      <w:r w:rsidRPr="00B636A8">
        <w:rPr>
          <w:rFonts w:ascii="Times New Roman" w:eastAsia="仿宋_GB2312" w:cs="Times New Roman"/>
          <w:sz w:val="32"/>
          <w:szCs w:val="32"/>
        </w:rPr>
        <w:t>CAS# 13001-40-6</w:t>
      </w:r>
      <w:r w:rsidRPr="00B636A8">
        <w:rPr>
          <w:rFonts w:ascii="Times New Roman" w:eastAsia="仿宋_GB2312" w:cs="Times New Roman"/>
          <w:sz w:val="32"/>
          <w:szCs w:val="32"/>
        </w:rPr>
        <w:t>。</w:t>
      </w:r>
    </w:p>
    <w:p w:rsidR="00A56627" w:rsidRPr="00B636A8" w:rsidRDefault="00A56627" w:rsidP="00A56627">
      <w:pPr>
        <w:pStyle w:val="ab"/>
        <w:widowControl w:val="0"/>
        <w:spacing w:line="620" w:lineRule="exact"/>
        <w:ind w:firstLine="640"/>
        <w:rPr>
          <w:rFonts w:ascii="Times New Roman" w:eastAsia="仿宋_GB2312" w:cs="Times New Roman"/>
          <w:sz w:val="32"/>
          <w:szCs w:val="32"/>
        </w:rPr>
      </w:pPr>
      <w:r w:rsidRPr="00B636A8">
        <w:rPr>
          <w:rFonts w:ascii="Times New Roman" w:eastAsia="仿宋_GB2312" w:cs="Times New Roman"/>
          <w:bCs/>
          <w:sz w:val="32"/>
          <w:szCs w:val="32"/>
        </w:rPr>
        <w:t>注</w:t>
      </w:r>
      <w:r w:rsidRPr="00B636A8">
        <w:rPr>
          <w:rFonts w:ascii="Times New Roman" w:eastAsia="仿宋_GB2312" w:cs="Times New Roman"/>
          <w:sz w:val="32"/>
          <w:szCs w:val="32"/>
        </w:rPr>
        <w:t>：以上所列</w:t>
      </w:r>
      <w:r w:rsidRPr="00B636A8">
        <w:rPr>
          <w:rFonts w:ascii="Times New Roman" w:eastAsia="仿宋_GB2312" w:cs="Times New Roman"/>
          <w:sz w:val="32"/>
          <w:szCs w:val="32"/>
        </w:rPr>
        <w:t>6</w:t>
      </w:r>
      <w:r w:rsidRPr="00B636A8">
        <w:rPr>
          <w:rFonts w:ascii="Times New Roman" w:eastAsia="仿宋_GB2312" w:cs="Times New Roman"/>
          <w:sz w:val="32"/>
          <w:szCs w:val="32"/>
        </w:rPr>
        <w:t>种为塑料制品中常见荧光剂。</w:t>
      </w:r>
    </w:p>
    <w:p w:rsidR="00A56627" w:rsidRPr="00A56627" w:rsidRDefault="00A56627" w:rsidP="00A56627">
      <w:pPr>
        <w:pStyle w:val="a"/>
        <w:widowControl w:val="0"/>
        <w:numPr>
          <w:ilvl w:val="0"/>
          <w:numId w:val="0"/>
        </w:numPr>
        <w:spacing w:beforeLines="0" w:afterLines="0" w:line="620" w:lineRule="exact"/>
        <w:ind w:firstLineChars="200" w:firstLine="640"/>
        <w:outlineLvl w:val="9"/>
        <w:rPr>
          <w:rFonts w:ascii="Times New Roman" w:cs="Times New Roman"/>
          <w:sz w:val="32"/>
          <w:szCs w:val="32"/>
        </w:rPr>
      </w:pPr>
      <w:r w:rsidRPr="00A56627">
        <w:rPr>
          <w:rFonts w:ascii="Times New Roman" w:cs="Times New Roman"/>
          <w:sz w:val="32"/>
          <w:szCs w:val="32"/>
        </w:rPr>
        <w:t xml:space="preserve">4.3.2 </w:t>
      </w:r>
      <w:r w:rsidRPr="00A56627">
        <w:rPr>
          <w:rFonts w:ascii="Times New Roman" w:cs="Times New Roman"/>
          <w:sz w:val="32"/>
          <w:szCs w:val="32"/>
        </w:rPr>
        <w:t>检验液制备方法</w:t>
      </w:r>
    </w:p>
    <w:p w:rsidR="00A56627" w:rsidRPr="00B636A8" w:rsidRDefault="00A56627" w:rsidP="00A56627">
      <w:pPr>
        <w:pStyle w:val="ab"/>
        <w:widowControl w:val="0"/>
        <w:spacing w:line="620" w:lineRule="exact"/>
        <w:ind w:firstLine="640"/>
        <w:rPr>
          <w:rFonts w:ascii="Times New Roman" w:eastAsia="仿宋_GB2312" w:cs="Times New Roman"/>
          <w:sz w:val="32"/>
          <w:szCs w:val="32"/>
        </w:rPr>
      </w:pPr>
      <w:r w:rsidRPr="00B636A8">
        <w:rPr>
          <w:rFonts w:ascii="Times New Roman" w:eastAsia="仿宋_GB2312" w:cs="Times New Roman"/>
          <w:sz w:val="32"/>
          <w:szCs w:val="32"/>
        </w:rPr>
        <w:t>取样品中经紫外线分析仪观察有荧光的部位，如输液器中的管路、滴斗、静脉针软管部分。分别切成约</w:t>
      </w:r>
      <w:r w:rsidRPr="00B636A8">
        <w:rPr>
          <w:rFonts w:ascii="Times New Roman" w:eastAsia="仿宋_GB2312" w:cs="Times New Roman"/>
          <w:sz w:val="32"/>
          <w:szCs w:val="32"/>
        </w:rPr>
        <w:t>0.5cm</w:t>
      </w:r>
      <w:r w:rsidRPr="00B636A8">
        <w:rPr>
          <w:rFonts w:ascii="Times New Roman" w:eastAsia="仿宋_GB2312" w:cs="Times New Roman"/>
          <w:sz w:val="32"/>
          <w:szCs w:val="32"/>
        </w:rPr>
        <w:t>长的段，各精密称取</w:t>
      </w:r>
      <w:r w:rsidRPr="00B636A8">
        <w:rPr>
          <w:rFonts w:ascii="Times New Roman" w:eastAsia="仿宋_GB2312" w:cs="Times New Roman"/>
          <w:sz w:val="32"/>
          <w:szCs w:val="32"/>
        </w:rPr>
        <w:t>1.0g</w:t>
      </w:r>
      <w:r w:rsidRPr="00B636A8">
        <w:rPr>
          <w:rFonts w:ascii="Times New Roman" w:eastAsia="仿宋_GB2312" w:cs="Times New Roman"/>
          <w:sz w:val="32"/>
          <w:szCs w:val="32"/>
        </w:rPr>
        <w:t>放入</w:t>
      </w:r>
      <w:r w:rsidRPr="00B636A8">
        <w:rPr>
          <w:rFonts w:ascii="Times New Roman" w:eastAsia="仿宋_GB2312" w:cs="Times New Roman"/>
          <w:sz w:val="32"/>
          <w:szCs w:val="32"/>
        </w:rPr>
        <w:t>50mL</w:t>
      </w:r>
      <w:r w:rsidRPr="00B636A8">
        <w:rPr>
          <w:rFonts w:ascii="Times New Roman" w:eastAsia="仿宋_GB2312" w:cs="Times New Roman"/>
          <w:sz w:val="32"/>
          <w:szCs w:val="32"/>
        </w:rPr>
        <w:t>玻璃锥形瓶中，加入</w:t>
      </w:r>
      <w:r w:rsidRPr="00B636A8">
        <w:rPr>
          <w:rFonts w:ascii="Times New Roman" w:eastAsia="仿宋_GB2312" w:cs="Times New Roman"/>
          <w:sz w:val="32"/>
          <w:szCs w:val="32"/>
        </w:rPr>
        <w:t>10mL</w:t>
      </w:r>
      <w:r w:rsidRPr="00B636A8">
        <w:rPr>
          <w:rFonts w:ascii="Times New Roman" w:eastAsia="仿宋_GB2312" w:cs="Times New Roman"/>
          <w:sz w:val="32"/>
          <w:szCs w:val="32"/>
        </w:rPr>
        <w:t>三氯甲烷，使之完全浸没样品，超声浸提</w:t>
      </w:r>
      <w:r w:rsidRPr="00B636A8">
        <w:rPr>
          <w:rFonts w:ascii="Times New Roman" w:eastAsia="仿宋_GB2312" w:cs="Times New Roman"/>
          <w:sz w:val="32"/>
          <w:szCs w:val="32"/>
        </w:rPr>
        <w:t>15min</w:t>
      </w:r>
      <w:r w:rsidRPr="00B636A8">
        <w:rPr>
          <w:rFonts w:ascii="Times New Roman" w:eastAsia="仿宋_GB2312" w:cs="Times New Roman"/>
          <w:sz w:val="32"/>
          <w:szCs w:val="32"/>
        </w:rPr>
        <w:t>，将溶液转移至</w:t>
      </w:r>
      <w:r w:rsidRPr="00B636A8">
        <w:rPr>
          <w:rFonts w:ascii="Times New Roman" w:eastAsia="仿宋_GB2312" w:cs="Times New Roman"/>
          <w:sz w:val="32"/>
          <w:szCs w:val="32"/>
        </w:rPr>
        <w:t>25 mL</w:t>
      </w:r>
      <w:r w:rsidRPr="00B636A8">
        <w:rPr>
          <w:rFonts w:ascii="Times New Roman" w:eastAsia="仿宋_GB2312" w:cs="Times New Roman"/>
          <w:sz w:val="32"/>
          <w:szCs w:val="32"/>
        </w:rPr>
        <w:t>棕色容量瓶中，再加</w:t>
      </w:r>
      <w:r w:rsidRPr="00B636A8">
        <w:rPr>
          <w:rFonts w:ascii="Times New Roman" w:eastAsia="仿宋_GB2312" w:cs="Times New Roman"/>
          <w:sz w:val="32"/>
          <w:szCs w:val="32"/>
        </w:rPr>
        <w:t>10 mL</w:t>
      </w:r>
      <w:r w:rsidRPr="00B636A8">
        <w:rPr>
          <w:rFonts w:ascii="Times New Roman" w:eastAsia="仿宋_GB2312" w:cs="Times New Roman"/>
          <w:sz w:val="32"/>
          <w:szCs w:val="32"/>
        </w:rPr>
        <w:t>三氯甲烷继续超声浸提</w:t>
      </w:r>
      <w:r w:rsidRPr="00B636A8">
        <w:rPr>
          <w:rFonts w:ascii="Times New Roman" w:eastAsia="仿宋_GB2312" w:cs="Times New Roman"/>
          <w:sz w:val="32"/>
          <w:szCs w:val="32"/>
        </w:rPr>
        <w:t>15 min</w:t>
      </w:r>
      <w:r w:rsidRPr="00B636A8">
        <w:rPr>
          <w:rFonts w:ascii="Times New Roman" w:eastAsia="仿宋_GB2312" w:cs="Times New Roman"/>
          <w:sz w:val="32"/>
          <w:szCs w:val="32"/>
        </w:rPr>
        <w:t>，将溶液转移至同一容量瓶中，分别用少量三氯甲烷洗涤样品三次，合并洗涤液至容量瓶中，用三氯甲烷定容至刻度，摇匀，得到检验液。取</w:t>
      </w:r>
      <w:r w:rsidRPr="00B636A8">
        <w:rPr>
          <w:rFonts w:ascii="Times New Roman" w:eastAsia="仿宋_GB2312" w:cs="Times New Roman"/>
          <w:sz w:val="32"/>
          <w:szCs w:val="32"/>
        </w:rPr>
        <w:t>1.0 mL</w:t>
      </w:r>
      <w:r w:rsidRPr="00B636A8">
        <w:rPr>
          <w:rFonts w:ascii="Times New Roman" w:eastAsia="仿宋_GB2312" w:cs="Times New Roman"/>
          <w:sz w:val="32"/>
          <w:szCs w:val="32"/>
        </w:rPr>
        <w:t>检验液，用</w:t>
      </w:r>
      <w:r w:rsidRPr="00B636A8">
        <w:rPr>
          <w:rFonts w:ascii="Times New Roman" w:eastAsia="仿宋_GB2312" w:cs="Times New Roman"/>
          <w:sz w:val="32"/>
          <w:szCs w:val="32"/>
        </w:rPr>
        <w:t>0.22 μm</w:t>
      </w:r>
      <w:r w:rsidRPr="00B636A8">
        <w:rPr>
          <w:rFonts w:ascii="Times New Roman" w:eastAsia="仿宋_GB2312" w:cs="Times New Roman"/>
          <w:sz w:val="32"/>
          <w:szCs w:val="32"/>
        </w:rPr>
        <w:t>滤膜过滤后，得到样品检验液。</w:t>
      </w:r>
    </w:p>
    <w:p w:rsidR="00A56627" w:rsidRPr="00A56627" w:rsidRDefault="00A56627" w:rsidP="00A56627">
      <w:pPr>
        <w:pStyle w:val="a"/>
        <w:widowControl w:val="0"/>
        <w:numPr>
          <w:ilvl w:val="0"/>
          <w:numId w:val="0"/>
        </w:numPr>
        <w:spacing w:beforeLines="0" w:afterLines="0" w:line="620" w:lineRule="exact"/>
        <w:ind w:firstLineChars="200" w:firstLine="640"/>
        <w:outlineLvl w:val="9"/>
        <w:rPr>
          <w:rFonts w:ascii="Times New Roman" w:cs="Times New Roman"/>
          <w:sz w:val="32"/>
          <w:szCs w:val="32"/>
        </w:rPr>
      </w:pPr>
      <w:r w:rsidRPr="00A56627">
        <w:rPr>
          <w:rFonts w:ascii="Times New Roman" w:cs="Times New Roman"/>
          <w:sz w:val="32"/>
          <w:szCs w:val="32"/>
        </w:rPr>
        <w:t xml:space="preserve">4.3.3 </w:t>
      </w:r>
      <w:r w:rsidRPr="00A56627">
        <w:rPr>
          <w:rFonts w:ascii="Times New Roman" w:cs="Times New Roman"/>
          <w:sz w:val="32"/>
          <w:szCs w:val="32"/>
        </w:rPr>
        <w:t>对照品溶液配制</w:t>
      </w:r>
    </w:p>
    <w:p w:rsidR="00A56627" w:rsidRPr="00B636A8" w:rsidRDefault="00A56627" w:rsidP="00A56627">
      <w:pPr>
        <w:pStyle w:val="ab"/>
        <w:widowControl w:val="0"/>
        <w:spacing w:line="620" w:lineRule="exact"/>
        <w:ind w:firstLine="640"/>
        <w:rPr>
          <w:rFonts w:ascii="Times New Roman" w:eastAsia="仿宋_GB2312" w:cs="Times New Roman"/>
          <w:sz w:val="32"/>
          <w:szCs w:val="32"/>
        </w:rPr>
      </w:pPr>
      <w:r w:rsidRPr="00B636A8">
        <w:rPr>
          <w:rFonts w:ascii="Times New Roman" w:eastAsia="仿宋_GB2312" w:cs="Times New Roman"/>
          <w:sz w:val="32"/>
          <w:szCs w:val="32"/>
        </w:rPr>
        <w:t>分别取</w:t>
      </w:r>
      <w:r w:rsidRPr="00B636A8">
        <w:rPr>
          <w:rFonts w:ascii="Times New Roman" w:eastAsia="仿宋_GB2312" w:cs="Times New Roman"/>
          <w:sz w:val="32"/>
          <w:szCs w:val="32"/>
        </w:rPr>
        <w:t>4.3.1.2</w:t>
      </w:r>
      <w:r w:rsidRPr="00B636A8">
        <w:rPr>
          <w:rFonts w:ascii="Times New Roman" w:eastAsia="仿宋_GB2312" w:cs="Times New Roman"/>
          <w:sz w:val="32"/>
          <w:szCs w:val="32"/>
        </w:rPr>
        <w:t>中</w:t>
      </w:r>
      <w:r w:rsidRPr="00B636A8">
        <w:rPr>
          <w:rFonts w:ascii="Times New Roman" w:eastAsia="仿宋_GB2312" w:cs="Times New Roman"/>
          <w:sz w:val="32"/>
          <w:szCs w:val="32"/>
        </w:rPr>
        <w:t>6</w:t>
      </w:r>
      <w:r w:rsidRPr="00B636A8">
        <w:rPr>
          <w:rFonts w:ascii="Times New Roman" w:eastAsia="仿宋_GB2312" w:cs="Times New Roman"/>
          <w:sz w:val="32"/>
          <w:szCs w:val="32"/>
        </w:rPr>
        <w:t>种荧光增白剂对照品各约</w:t>
      </w:r>
      <w:r w:rsidRPr="00B636A8">
        <w:rPr>
          <w:rFonts w:ascii="Times New Roman" w:eastAsia="仿宋_GB2312" w:cs="Times New Roman"/>
          <w:sz w:val="32"/>
          <w:szCs w:val="32"/>
        </w:rPr>
        <w:t>10mg</w:t>
      </w:r>
      <w:r w:rsidRPr="00B636A8">
        <w:rPr>
          <w:rFonts w:ascii="Times New Roman" w:eastAsia="仿宋_GB2312" w:cs="Times New Roman"/>
          <w:sz w:val="32"/>
          <w:szCs w:val="32"/>
        </w:rPr>
        <w:t>，精密称定，置</w:t>
      </w:r>
      <w:r w:rsidRPr="00B636A8">
        <w:rPr>
          <w:rFonts w:ascii="Times New Roman" w:eastAsia="仿宋_GB2312" w:cs="Times New Roman"/>
          <w:sz w:val="32"/>
          <w:szCs w:val="32"/>
        </w:rPr>
        <w:t>100mL</w:t>
      </w:r>
      <w:r w:rsidRPr="00B636A8">
        <w:rPr>
          <w:rFonts w:ascii="Times New Roman" w:eastAsia="仿宋_GB2312" w:cs="Times New Roman"/>
          <w:sz w:val="32"/>
          <w:szCs w:val="32"/>
        </w:rPr>
        <w:t>棕色容量瓶中，加入三氯甲烷超声溶解后定容，摇匀，配制成浓度为</w:t>
      </w:r>
      <w:r w:rsidRPr="00B636A8">
        <w:rPr>
          <w:rFonts w:ascii="Times New Roman" w:eastAsia="仿宋_GB2312" w:cs="Times New Roman"/>
          <w:sz w:val="32"/>
          <w:szCs w:val="32"/>
        </w:rPr>
        <w:t>100 mg/L</w:t>
      </w:r>
      <w:r w:rsidRPr="00B636A8">
        <w:rPr>
          <w:rFonts w:ascii="Times New Roman" w:eastAsia="仿宋_GB2312" w:cs="Times New Roman"/>
          <w:sz w:val="32"/>
          <w:szCs w:val="32"/>
        </w:rPr>
        <w:t>的混合对照品储备液。将混合对照品储备溶液稀释成质量浓度分别为</w:t>
      </w:r>
      <w:r w:rsidRPr="00B636A8">
        <w:rPr>
          <w:rFonts w:ascii="Times New Roman" w:eastAsia="仿宋_GB2312" w:cs="Times New Roman"/>
          <w:sz w:val="32"/>
          <w:szCs w:val="32"/>
        </w:rPr>
        <w:t>0.05mg/L</w:t>
      </w:r>
      <w:r w:rsidRPr="00B636A8">
        <w:rPr>
          <w:rFonts w:ascii="Times New Roman" w:eastAsia="仿宋_GB2312" w:cs="Times New Roman"/>
          <w:sz w:val="32"/>
          <w:szCs w:val="32"/>
        </w:rPr>
        <w:t>～</w:t>
      </w:r>
      <w:r w:rsidRPr="00B636A8">
        <w:rPr>
          <w:rFonts w:ascii="Times New Roman" w:eastAsia="仿宋_GB2312" w:cs="Times New Roman"/>
          <w:sz w:val="32"/>
          <w:szCs w:val="32"/>
        </w:rPr>
        <w:t>10 mg/L</w:t>
      </w:r>
      <w:r w:rsidRPr="00B636A8">
        <w:rPr>
          <w:rFonts w:ascii="Times New Roman" w:eastAsia="仿宋_GB2312" w:cs="Times New Roman"/>
          <w:sz w:val="32"/>
          <w:szCs w:val="32"/>
        </w:rPr>
        <w:t>的系列混合对照</w:t>
      </w:r>
      <w:r w:rsidRPr="00B636A8">
        <w:rPr>
          <w:rFonts w:ascii="Times New Roman" w:eastAsia="仿宋_GB2312" w:cs="Times New Roman"/>
          <w:sz w:val="32"/>
          <w:szCs w:val="32"/>
        </w:rPr>
        <w:lastRenderedPageBreak/>
        <w:t>品溶液。根据待测物实际含量选择合适的工作标准曲线范围。</w:t>
      </w:r>
    </w:p>
    <w:p w:rsidR="00A56627" w:rsidRPr="00B636A8" w:rsidRDefault="00A56627" w:rsidP="00A56627">
      <w:pPr>
        <w:pStyle w:val="a"/>
        <w:widowControl w:val="0"/>
        <w:numPr>
          <w:ilvl w:val="0"/>
          <w:numId w:val="0"/>
        </w:numPr>
        <w:spacing w:beforeLines="0" w:afterLines="0" w:line="620" w:lineRule="exact"/>
        <w:ind w:firstLineChars="200" w:firstLine="640"/>
        <w:outlineLvl w:val="9"/>
        <w:rPr>
          <w:rFonts w:ascii="Times New Roman" w:eastAsia="仿宋_GB2312" w:cs="Times New Roman"/>
          <w:sz w:val="32"/>
          <w:szCs w:val="32"/>
        </w:rPr>
      </w:pPr>
      <w:r w:rsidRPr="00A56627">
        <w:rPr>
          <w:rFonts w:ascii="Times New Roman" w:cs="Times New Roman"/>
          <w:sz w:val="32"/>
          <w:szCs w:val="32"/>
        </w:rPr>
        <w:t xml:space="preserve">4.3.4 </w:t>
      </w:r>
      <w:r w:rsidRPr="00A56627">
        <w:rPr>
          <w:rFonts w:ascii="Times New Roman" w:cs="Times New Roman"/>
          <w:sz w:val="32"/>
          <w:szCs w:val="32"/>
        </w:rPr>
        <w:t>高效液相色谱条件（推荐）</w:t>
      </w:r>
    </w:p>
    <w:p w:rsidR="00A56627" w:rsidRPr="00B636A8" w:rsidRDefault="00A56627" w:rsidP="00A56627">
      <w:pPr>
        <w:pStyle w:val="ab"/>
        <w:widowControl w:val="0"/>
        <w:spacing w:line="620" w:lineRule="exact"/>
        <w:ind w:rightChars="-21" w:right="-44" w:firstLine="640"/>
        <w:rPr>
          <w:rFonts w:ascii="Times New Roman" w:eastAsia="仿宋_GB2312" w:cs="Times New Roman"/>
          <w:spacing w:val="24"/>
          <w:sz w:val="32"/>
          <w:szCs w:val="32"/>
        </w:rPr>
      </w:pPr>
      <w:r w:rsidRPr="00B636A8">
        <w:rPr>
          <w:rFonts w:ascii="Times New Roman" w:eastAsia="仿宋_GB2312" w:cs="Times New Roman"/>
          <w:noProof w:val="0"/>
          <w:sz w:val="32"/>
          <w:szCs w:val="32"/>
        </w:rPr>
        <w:t>4.3.4.1</w:t>
      </w:r>
      <w:r w:rsidRPr="00A56627">
        <w:rPr>
          <w:rFonts w:ascii="Times New Roman" w:eastAsia="黑体" w:cs="Times New Roman"/>
          <w:noProof w:val="0"/>
          <w:spacing w:val="24"/>
          <w:sz w:val="32"/>
          <w:szCs w:val="32"/>
        </w:rPr>
        <w:t>色谱柱</w:t>
      </w:r>
      <w:r w:rsidRPr="00A56627">
        <w:rPr>
          <w:rFonts w:ascii="Times New Roman" w:eastAsia="仿宋_GB2312" w:cs="Times New Roman"/>
          <w:spacing w:val="26"/>
          <w:sz w:val="32"/>
          <w:szCs w:val="32"/>
        </w:rPr>
        <w:t>，</w:t>
      </w:r>
      <w:r w:rsidRPr="00B636A8">
        <w:rPr>
          <w:rFonts w:ascii="Times New Roman" w:eastAsia="仿宋_GB2312" w:cs="Times New Roman"/>
          <w:spacing w:val="38"/>
          <w:sz w:val="32"/>
          <w:szCs w:val="32"/>
        </w:rPr>
        <w:t>Z</w:t>
      </w:r>
      <w:r w:rsidRPr="00A56627">
        <w:rPr>
          <w:rFonts w:ascii="Times New Roman" w:eastAsia="仿宋_GB2312" w:cs="Times New Roman"/>
          <w:spacing w:val="48"/>
          <w:sz w:val="32"/>
          <w:szCs w:val="32"/>
        </w:rPr>
        <w:t>ORBAX Eclipse XDB-C1</w:t>
      </w:r>
      <w:r w:rsidRPr="00B636A8">
        <w:rPr>
          <w:rFonts w:ascii="Times New Roman" w:eastAsia="仿宋_GB2312" w:cs="Times New Roman"/>
          <w:spacing w:val="44"/>
          <w:sz w:val="32"/>
          <w:szCs w:val="32"/>
        </w:rPr>
        <w:t>8</w:t>
      </w:r>
      <w:r w:rsidRPr="00B636A8">
        <w:rPr>
          <w:rFonts w:ascii="Times New Roman" w:eastAsia="仿宋_GB2312" w:cs="Times New Roman"/>
          <w:spacing w:val="24"/>
          <w:sz w:val="32"/>
          <w:szCs w:val="32"/>
        </w:rPr>
        <w:t>色</w:t>
      </w:r>
      <w:r w:rsidRPr="00A56627">
        <w:rPr>
          <w:rFonts w:ascii="Times New Roman" w:eastAsia="仿宋_GB2312" w:cs="Times New Roman"/>
          <w:spacing w:val="34"/>
          <w:sz w:val="32"/>
          <w:szCs w:val="32"/>
        </w:rPr>
        <w:t>谱柱</w:t>
      </w:r>
    </w:p>
    <w:p w:rsidR="00A56627" w:rsidRPr="00B636A8" w:rsidRDefault="00A56627" w:rsidP="00A56627">
      <w:pPr>
        <w:pStyle w:val="ab"/>
        <w:widowControl w:val="0"/>
        <w:spacing w:line="620" w:lineRule="exact"/>
        <w:ind w:firstLineChars="0" w:firstLine="0"/>
        <w:jc w:val="left"/>
        <w:rPr>
          <w:rFonts w:ascii="Times New Roman" w:eastAsia="仿宋_GB2312" w:cs="Times New Roman"/>
          <w:sz w:val="32"/>
          <w:szCs w:val="32"/>
        </w:rPr>
      </w:pPr>
      <w:r w:rsidRPr="00B636A8">
        <w:rPr>
          <w:rFonts w:ascii="Times New Roman" w:eastAsia="仿宋_GB2312" w:cs="Times New Roman"/>
          <w:spacing w:val="-6"/>
          <w:sz w:val="32"/>
          <w:szCs w:val="32"/>
        </w:rPr>
        <w:t>（</w:t>
      </w:r>
      <w:r w:rsidRPr="00B636A8">
        <w:rPr>
          <w:rFonts w:ascii="Times New Roman" w:eastAsia="仿宋_GB2312" w:cs="Times New Roman"/>
          <w:spacing w:val="-6"/>
          <w:sz w:val="32"/>
          <w:szCs w:val="32"/>
        </w:rPr>
        <w:t>4.6mm×150mm</w:t>
      </w:r>
      <w:r w:rsidRPr="00B636A8">
        <w:rPr>
          <w:rFonts w:ascii="Times New Roman" w:eastAsia="仿宋_GB2312" w:cs="Times New Roman"/>
          <w:spacing w:val="-6"/>
          <w:sz w:val="32"/>
          <w:szCs w:val="32"/>
        </w:rPr>
        <w:t>，</w:t>
      </w:r>
      <w:r w:rsidRPr="00B636A8">
        <w:rPr>
          <w:rFonts w:ascii="Times New Roman" w:eastAsia="仿宋_GB2312" w:cs="Times New Roman"/>
          <w:spacing w:val="-6"/>
          <w:sz w:val="32"/>
          <w:szCs w:val="32"/>
        </w:rPr>
        <w:t>5μm</w:t>
      </w:r>
      <w:r w:rsidRPr="00B636A8">
        <w:rPr>
          <w:rFonts w:ascii="Times New Roman" w:eastAsia="仿宋_GB2312" w:cs="Times New Roman" w:hint="eastAsia"/>
          <w:spacing w:val="-6"/>
          <w:sz w:val="32"/>
          <w:szCs w:val="32"/>
        </w:rPr>
        <w:t>）</w:t>
      </w:r>
      <w:r w:rsidRPr="00B636A8">
        <w:rPr>
          <w:rFonts w:ascii="Times New Roman" w:eastAsia="仿宋_GB2312" w:cs="Times New Roman"/>
          <w:spacing w:val="-6"/>
          <w:sz w:val="32"/>
          <w:szCs w:val="32"/>
        </w:rPr>
        <w:t>，或其他等效色谱柱</w:t>
      </w:r>
      <w:r w:rsidRPr="00B636A8">
        <w:rPr>
          <w:rFonts w:ascii="Times New Roman" w:eastAsia="仿宋_GB2312" w:cs="Times New Roman"/>
          <w:sz w:val="32"/>
          <w:szCs w:val="32"/>
        </w:rPr>
        <w:t>。</w:t>
      </w:r>
    </w:p>
    <w:p w:rsidR="00A56627" w:rsidRPr="00B636A8" w:rsidRDefault="00A56627" w:rsidP="00A56627">
      <w:pPr>
        <w:pStyle w:val="ab"/>
        <w:widowControl w:val="0"/>
        <w:spacing w:line="620" w:lineRule="exact"/>
        <w:ind w:firstLine="640"/>
        <w:rPr>
          <w:rFonts w:ascii="Times New Roman" w:eastAsia="仿宋_GB2312" w:cs="Times New Roman"/>
          <w:sz w:val="32"/>
          <w:szCs w:val="32"/>
        </w:rPr>
      </w:pPr>
      <w:r w:rsidRPr="00B636A8">
        <w:rPr>
          <w:rFonts w:ascii="Times New Roman" w:eastAsia="仿宋_GB2312" w:cs="Times New Roman"/>
          <w:noProof w:val="0"/>
          <w:sz w:val="32"/>
          <w:szCs w:val="32"/>
        </w:rPr>
        <w:t>4.3.</w:t>
      </w:r>
      <w:r w:rsidRPr="00A56627">
        <w:rPr>
          <w:rFonts w:ascii="Times New Roman" w:eastAsia="黑体" w:cs="Times New Roman"/>
          <w:noProof w:val="0"/>
          <w:sz w:val="32"/>
          <w:szCs w:val="32"/>
        </w:rPr>
        <w:t xml:space="preserve">4.2 </w:t>
      </w:r>
      <w:r w:rsidRPr="00A56627">
        <w:rPr>
          <w:rFonts w:ascii="Times New Roman" w:eastAsia="黑体" w:cs="Times New Roman"/>
          <w:noProof w:val="0"/>
          <w:sz w:val="32"/>
          <w:szCs w:val="32"/>
        </w:rPr>
        <w:t>柱温</w:t>
      </w:r>
      <w:r w:rsidRPr="00B636A8">
        <w:rPr>
          <w:rFonts w:ascii="Times New Roman" w:eastAsia="仿宋_GB2312" w:cs="Times New Roman"/>
          <w:noProof w:val="0"/>
          <w:sz w:val="32"/>
          <w:szCs w:val="32"/>
        </w:rPr>
        <w:t>，</w:t>
      </w:r>
      <w:r w:rsidRPr="00B636A8">
        <w:rPr>
          <w:rFonts w:ascii="Times New Roman" w:eastAsia="仿宋_GB2312" w:cs="Times New Roman"/>
          <w:sz w:val="32"/>
          <w:szCs w:val="32"/>
        </w:rPr>
        <w:t>25</w:t>
      </w:r>
      <w:r w:rsidRPr="00B636A8">
        <w:rPr>
          <w:rFonts w:hAnsi="宋体" w:hint="eastAsia"/>
          <w:sz w:val="32"/>
          <w:szCs w:val="32"/>
        </w:rPr>
        <w:t>℃</w:t>
      </w:r>
      <w:r w:rsidRPr="00B636A8">
        <w:rPr>
          <w:rFonts w:ascii="Times New Roman" w:eastAsia="仿宋_GB2312" w:cs="Times New Roman"/>
          <w:sz w:val="32"/>
          <w:szCs w:val="32"/>
        </w:rPr>
        <w:t>；样品室温度：</w:t>
      </w:r>
      <w:r w:rsidRPr="00B636A8">
        <w:rPr>
          <w:rFonts w:ascii="Times New Roman" w:eastAsia="仿宋_GB2312" w:cs="Times New Roman"/>
          <w:sz w:val="32"/>
          <w:szCs w:val="32"/>
        </w:rPr>
        <w:t>5</w:t>
      </w:r>
      <w:r w:rsidRPr="00B636A8">
        <w:rPr>
          <w:rFonts w:hAnsi="宋体" w:hint="eastAsia"/>
          <w:sz w:val="32"/>
          <w:szCs w:val="32"/>
        </w:rPr>
        <w:t>℃</w:t>
      </w:r>
    </w:p>
    <w:p w:rsidR="00A56627" w:rsidRPr="00B636A8" w:rsidRDefault="00A56627" w:rsidP="00A56627">
      <w:pPr>
        <w:pStyle w:val="ab"/>
        <w:widowControl w:val="0"/>
        <w:spacing w:line="620" w:lineRule="exact"/>
        <w:ind w:firstLine="640"/>
        <w:rPr>
          <w:rFonts w:ascii="Times New Roman" w:eastAsia="仿宋_GB2312" w:cs="Times New Roman"/>
          <w:sz w:val="32"/>
          <w:szCs w:val="32"/>
        </w:rPr>
      </w:pPr>
      <w:r w:rsidRPr="00B636A8">
        <w:rPr>
          <w:rFonts w:ascii="Times New Roman" w:eastAsia="仿宋_GB2312" w:cs="Times New Roman"/>
          <w:noProof w:val="0"/>
          <w:sz w:val="32"/>
          <w:szCs w:val="32"/>
        </w:rPr>
        <w:t>4.3.4</w:t>
      </w:r>
      <w:r w:rsidRPr="00A56627">
        <w:rPr>
          <w:rFonts w:ascii="Times New Roman" w:eastAsia="黑体" w:cs="Times New Roman"/>
          <w:noProof w:val="0"/>
          <w:sz w:val="32"/>
          <w:szCs w:val="32"/>
        </w:rPr>
        <w:t xml:space="preserve">.3 </w:t>
      </w:r>
      <w:r w:rsidRPr="00A56627">
        <w:rPr>
          <w:rFonts w:ascii="Times New Roman" w:eastAsia="黑体" w:cs="Times New Roman"/>
          <w:noProof w:val="0"/>
          <w:sz w:val="32"/>
          <w:szCs w:val="32"/>
        </w:rPr>
        <w:t>流速</w:t>
      </w:r>
      <w:r w:rsidRPr="00B636A8">
        <w:rPr>
          <w:rFonts w:ascii="Times New Roman" w:eastAsia="仿宋_GB2312" w:cs="Times New Roman"/>
          <w:noProof w:val="0"/>
          <w:sz w:val="32"/>
          <w:szCs w:val="32"/>
        </w:rPr>
        <w:t>，</w:t>
      </w:r>
      <w:r w:rsidRPr="00B636A8">
        <w:rPr>
          <w:rFonts w:ascii="Times New Roman" w:eastAsia="仿宋_GB2312" w:cs="Times New Roman"/>
          <w:sz w:val="32"/>
          <w:szCs w:val="32"/>
        </w:rPr>
        <w:t>1mL/min</w:t>
      </w:r>
      <w:r w:rsidRPr="00B636A8">
        <w:rPr>
          <w:rFonts w:ascii="Times New Roman" w:eastAsia="仿宋_GB2312" w:cs="Times New Roman"/>
          <w:sz w:val="32"/>
          <w:szCs w:val="32"/>
        </w:rPr>
        <w:t>；</w:t>
      </w:r>
    </w:p>
    <w:p w:rsidR="00A56627" w:rsidRPr="00B636A8" w:rsidRDefault="00A56627" w:rsidP="00A56627">
      <w:pPr>
        <w:pStyle w:val="ab"/>
        <w:widowControl w:val="0"/>
        <w:spacing w:line="620" w:lineRule="exact"/>
        <w:ind w:firstLine="640"/>
        <w:rPr>
          <w:rFonts w:ascii="Times New Roman" w:eastAsia="仿宋_GB2312" w:cs="Times New Roman"/>
          <w:noProof w:val="0"/>
          <w:sz w:val="32"/>
          <w:szCs w:val="32"/>
        </w:rPr>
      </w:pPr>
      <w:r w:rsidRPr="00B636A8">
        <w:rPr>
          <w:rFonts w:ascii="Times New Roman" w:eastAsia="仿宋_GB2312" w:cs="Times New Roman"/>
          <w:noProof w:val="0"/>
          <w:sz w:val="32"/>
          <w:szCs w:val="32"/>
        </w:rPr>
        <w:t>4.3.4</w:t>
      </w:r>
      <w:r w:rsidRPr="00A56627">
        <w:rPr>
          <w:rFonts w:ascii="Times New Roman" w:eastAsia="黑体" w:cs="Times New Roman"/>
          <w:noProof w:val="0"/>
          <w:sz w:val="32"/>
          <w:szCs w:val="32"/>
        </w:rPr>
        <w:t xml:space="preserve">.4 </w:t>
      </w:r>
      <w:r w:rsidRPr="00A56627">
        <w:rPr>
          <w:rFonts w:ascii="Times New Roman" w:eastAsia="黑体" w:cs="Times New Roman"/>
          <w:noProof w:val="0"/>
          <w:sz w:val="32"/>
          <w:szCs w:val="32"/>
        </w:rPr>
        <w:t>检测波长</w:t>
      </w:r>
      <w:r w:rsidRPr="00B636A8">
        <w:rPr>
          <w:rFonts w:ascii="Times New Roman" w:eastAsia="仿宋_GB2312" w:cs="Times New Roman"/>
          <w:noProof w:val="0"/>
          <w:sz w:val="32"/>
          <w:szCs w:val="32"/>
        </w:rPr>
        <w:t>，</w:t>
      </w:r>
      <w:r w:rsidRPr="00B636A8">
        <w:rPr>
          <w:rFonts w:ascii="Times New Roman" w:eastAsia="仿宋_GB2312" w:cs="Times New Roman"/>
          <w:sz w:val="32"/>
          <w:szCs w:val="32"/>
        </w:rPr>
        <w:t>360nm</w:t>
      </w:r>
      <w:r w:rsidRPr="00B636A8">
        <w:rPr>
          <w:rFonts w:ascii="Times New Roman" w:eastAsia="仿宋_GB2312" w:cs="Times New Roman"/>
          <w:sz w:val="32"/>
          <w:szCs w:val="32"/>
        </w:rPr>
        <w:t>；</w:t>
      </w:r>
    </w:p>
    <w:p w:rsidR="00A56627" w:rsidRPr="00B636A8" w:rsidRDefault="00A56627" w:rsidP="00A56627">
      <w:pPr>
        <w:pStyle w:val="ab"/>
        <w:widowControl w:val="0"/>
        <w:spacing w:line="620" w:lineRule="exact"/>
        <w:ind w:firstLine="640"/>
        <w:rPr>
          <w:rFonts w:ascii="Times New Roman" w:eastAsia="仿宋_GB2312" w:cs="Times New Roman"/>
          <w:sz w:val="32"/>
          <w:szCs w:val="32"/>
        </w:rPr>
      </w:pPr>
      <w:r w:rsidRPr="00B636A8">
        <w:rPr>
          <w:rFonts w:ascii="Times New Roman" w:eastAsia="仿宋_GB2312" w:cs="Times New Roman"/>
          <w:noProof w:val="0"/>
          <w:sz w:val="32"/>
          <w:szCs w:val="32"/>
        </w:rPr>
        <w:t>4</w:t>
      </w:r>
      <w:r w:rsidRPr="00A56627">
        <w:rPr>
          <w:rFonts w:ascii="Times New Roman" w:eastAsia="黑体" w:cs="Times New Roman"/>
          <w:noProof w:val="0"/>
          <w:sz w:val="32"/>
          <w:szCs w:val="32"/>
        </w:rPr>
        <w:t xml:space="preserve">.3.4.5 </w:t>
      </w:r>
      <w:r w:rsidRPr="00A56627">
        <w:rPr>
          <w:rFonts w:ascii="Times New Roman" w:eastAsia="黑体" w:cs="Times New Roman"/>
          <w:noProof w:val="0"/>
          <w:sz w:val="32"/>
          <w:szCs w:val="32"/>
        </w:rPr>
        <w:t>流动相</w:t>
      </w:r>
      <w:r w:rsidRPr="00B636A8">
        <w:rPr>
          <w:rFonts w:ascii="Times New Roman" w:eastAsia="仿宋_GB2312" w:cs="Times New Roman"/>
          <w:noProof w:val="0"/>
          <w:sz w:val="32"/>
          <w:szCs w:val="32"/>
        </w:rPr>
        <w:t>，</w:t>
      </w:r>
      <w:r w:rsidRPr="00B636A8">
        <w:rPr>
          <w:rFonts w:ascii="Times New Roman" w:eastAsia="仿宋_GB2312" w:cs="Times New Roman"/>
          <w:sz w:val="32"/>
          <w:szCs w:val="32"/>
        </w:rPr>
        <w:t>甲醇：水</w:t>
      </w:r>
      <w:r w:rsidRPr="00B636A8">
        <w:rPr>
          <w:rFonts w:ascii="Times New Roman" w:eastAsia="仿宋_GB2312" w:cs="Times New Roman"/>
          <w:sz w:val="32"/>
          <w:szCs w:val="32"/>
        </w:rPr>
        <w:t>= 96:4</w:t>
      </w:r>
      <w:r w:rsidRPr="00B636A8">
        <w:rPr>
          <w:rFonts w:ascii="Times New Roman" w:eastAsia="仿宋_GB2312" w:cs="Times New Roman"/>
          <w:sz w:val="32"/>
          <w:szCs w:val="32"/>
        </w:rPr>
        <w:t>，进样量：</w:t>
      </w:r>
      <w:r w:rsidRPr="00B636A8">
        <w:rPr>
          <w:rFonts w:ascii="Times New Roman" w:eastAsia="仿宋_GB2312" w:cs="Times New Roman"/>
          <w:sz w:val="32"/>
          <w:szCs w:val="32"/>
        </w:rPr>
        <w:t>5 μL</w:t>
      </w:r>
      <w:r w:rsidRPr="00B636A8">
        <w:rPr>
          <w:rFonts w:ascii="Times New Roman" w:eastAsia="仿宋_GB2312" w:cs="Times New Roman"/>
          <w:sz w:val="32"/>
          <w:szCs w:val="32"/>
        </w:rPr>
        <w:t>。</w:t>
      </w:r>
    </w:p>
    <w:p w:rsidR="00A56627" w:rsidRPr="00A56627" w:rsidRDefault="00A56627" w:rsidP="00A56627">
      <w:pPr>
        <w:pStyle w:val="a"/>
        <w:widowControl w:val="0"/>
        <w:numPr>
          <w:ilvl w:val="0"/>
          <w:numId w:val="0"/>
        </w:numPr>
        <w:spacing w:beforeLines="0" w:afterLines="0" w:line="620" w:lineRule="exact"/>
        <w:ind w:firstLineChars="200" w:firstLine="640"/>
        <w:outlineLvl w:val="9"/>
        <w:rPr>
          <w:rFonts w:ascii="Times New Roman" w:cs="Times New Roman"/>
          <w:sz w:val="32"/>
          <w:szCs w:val="32"/>
        </w:rPr>
      </w:pPr>
      <w:r w:rsidRPr="00A56627">
        <w:rPr>
          <w:rFonts w:ascii="Times New Roman" w:cs="Times New Roman"/>
          <w:sz w:val="32"/>
          <w:szCs w:val="32"/>
        </w:rPr>
        <w:t xml:space="preserve">4.3.5 </w:t>
      </w:r>
      <w:r w:rsidRPr="00A56627">
        <w:rPr>
          <w:rFonts w:ascii="Times New Roman" w:cs="Times New Roman"/>
          <w:sz w:val="32"/>
          <w:szCs w:val="32"/>
        </w:rPr>
        <w:t>系统适应性试验</w:t>
      </w:r>
    </w:p>
    <w:p w:rsidR="00A56627" w:rsidRPr="00B636A8" w:rsidRDefault="00A56627" w:rsidP="00A56627">
      <w:pPr>
        <w:pStyle w:val="ab"/>
        <w:widowControl w:val="0"/>
        <w:spacing w:line="620" w:lineRule="exact"/>
        <w:ind w:firstLine="640"/>
        <w:rPr>
          <w:rFonts w:ascii="Times New Roman" w:eastAsia="仿宋_GB2312" w:cs="Times New Roman"/>
          <w:sz w:val="32"/>
          <w:szCs w:val="32"/>
        </w:rPr>
      </w:pPr>
      <w:r w:rsidRPr="00B636A8">
        <w:rPr>
          <w:rFonts w:ascii="Times New Roman" w:eastAsia="仿宋_GB2312" w:cs="Times New Roman"/>
          <w:noProof w:val="0"/>
          <w:sz w:val="32"/>
          <w:szCs w:val="32"/>
        </w:rPr>
        <w:t>4</w:t>
      </w:r>
      <w:r w:rsidRPr="00A56627">
        <w:rPr>
          <w:rFonts w:ascii="Times New Roman" w:eastAsia="黑体" w:cs="Times New Roman"/>
          <w:noProof w:val="0"/>
          <w:sz w:val="32"/>
          <w:szCs w:val="32"/>
        </w:rPr>
        <w:t xml:space="preserve">.3.5.1 </w:t>
      </w:r>
      <w:r w:rsidRPr="00A56627">
        <w:rPr>
          <w:rFonts w:ascii="Times New Roman" w:eastAsia="黑体" w:cs="Times New Roman"/>
          <w:noProof w:val="0"/>
          <w:sz w:val="32"/>
          <w:szCs w:val="32"/>
        </w:rPr>
        <w:t>分离度</w:t>
      </w:r>
      <w:r w:rsidRPr="00B636A8">
        <w:rPr>
          <w:rFonts w:ascii="Times New Roman" w:eastAsia="仿宋_GB2312" w:cs="Times New Roman"/>
          <w:sz w:val="32"/>
          <w:szCs w:val="32"/>
        </w:rPr>
        <w:t>取</w:t>
      </w:r>
      <w:r w:rsidRPr="00B636A8">
        <w:rPr>
          <w:rFonts w:ascii="Times New Roman" w:eastAsia="仿宋_GB2312" w:cs="Times New Roman"/>
          <w:sz w:val="32"/>
          <w:szCs w:val="32"/>
        </w:rPr>
        <w:t>4.3.1.2</w:t>
      </w:r>
      <w:r w:rsidRPr="00B636A8">
        <w:rPr>
          <w:rFonts w:ascii="Times New Roman" w:eastAsia="仿宋_GB2312" w:cs="Times New Roman"/>
          <w:sz w:val="32"/>
          <w:szCs w:val="32"/>
        </w:rPr>
        <w:t>中</w:t>
      </w:r>
      <w:r w:rsidRPr="00B636A8">
        <w:rPr>
          <w:rFonts w:ascii="Times New Roman" w:eastAsia="仿宋_GB2312" w:cs="Times New Roman"/>
          <w:sz w:val="32"/>
          <w:szCs w:val="32"/>
        </w:rPr>
        <w:t>6</w:t>
      </w:r>
      <w:r w:rsidRPr="00B636A8">
        <w:rPr>
          <w:rFonts w:ascii="Times New Roman" w:eastAsia="仿宋_GB2312" w:cs="Times New Roman"/>
          <w:sz w:val="32"/>
          <w:szCs w:val="32"/>
        </w:rPr>
        <w:t>种荧光增白剂对照品适量，加三氯甲烷超声溶解，用三氯甲烷稀释制成质量浓度为</w:t>
      </w:r>
      <w:r w:rsidRPr="00B636A8">
        <w:rPr>
          <w:rFonts w:ascii="Times New Roman" w:eastAsia="仿宋_GB2312" w:cs="Times New Roman"/>
          <w:sz w:val="32"/>
          <w:szCs w:val="32"/>
        </w:rPr>
        <w:t>1 mg/L</w:t>
      </w:r>
      <w:r w:rsidRPr="00B636A8">
        <w:rPr>
          <w:rFonts w:ascii="Times New Roman" w:eastAsia="仿宋_GB2312" w:cs="Times New Roman"/>
          <w:sz w:val="32"/>
          <w:szCs w:val="32"/>
        </w:rPr>
        <w:t>的混合溶液，取</w:t>
      </w:r>
      <w:r w:rsidRPr="00B636A8">
        <w:rPr>
          <w:rFonts w:ascii="Times New Roman" w:eastAsia="仿宋_GB2312" w:cs="Times New Roman"/>
          <w:sz w:val="32"/>
          <w:szCs w:val="32"/>
        </w:rPr>
        <w:t>5μL</w:t>
      </w:r>
      <w:r w:rsidRPr="00B636A8">
        <w:rPr>
          <w:rFonts w:ascii="Times New Roman" w:eastAsia="仿宋_GB2312" w:cs="Times New Roman"/>
          <w:sz w:val="32"/>
          <w:szCs w:val="32"/>
        </w:rPr>
        <w:t>注入液相色谱仪，记录色谱图，</w:t>
      </w:r>
      <w:r w:rsidRPr="00B636A8">
        <w:rPr>
          <w:rFonts w:ascii="Times New Roman" w:eastAsia="仿宋_GB2312" w:cs="Times New Roman"/>
          <w:sz w:val="32"/>
          <w:szCs w:val="32"/>
        </w:rPr>
        <w:t>6</w:t>
      </w:r>
      <w:r w:rsidRPr="00B636A8">
        <w:rPr>
          <w:rFonts w:ascii="Times New Roman" w:eastAsia="仿宋_GB2312" w:cs="Times New Roman"/>
          <w:sz w:val="32"/>
          <w:szCs w:val="32"/>
        </w:rPr>
        <w:t>种对照品的色谱峰与相邻色谱峰之间的分离度应大于</w:t>
      </w:r>
      <w:r w:rsidRPr="00B636A8">
        <w:rPr>
          <w:rFonts w:ascii="Times New Roman" w:eastAsia="仿宋_GB2312" w:cs="Times New Roman"/>
          <w:sz w:val="32"/>
          <w:szCs w:val="32"/>
        </w:rPr>
        <w:t>1.5</w:t>
      </w:r>
      <w:r w:rsidRPr="00B636A8">
        <w:rPr>
          <w:rFonts w:ascii="Times New Roman" w:eastAsia="仿宋_GB2312" w:cs="Times New Roman"/>
          <w:sz w:val="32"/>
          <w:szCs w:val="32"/>
        </w:rPr>
        <w:t>。</w:t>
      </w:r>
    </w:p>
    <w:p w:rsidR="00A56627" w:rsidRPr="00B636A8" w:rsidRDefault="00A56627" w:rsidP="00A56627">
      <w:pPr>
        <w:pStyle w:val="ab"/>
        <w:widowControl w:val="0"/>
        <w:spacing w:line="620" w:lineRule="exact"/>
        <w:ind w:firstLine="640"/>
        <w:rPr>
          <w:rFonts w:ascii="Times New Roman" w:eastAsia="仿宋_GB2312" w:cs="Times New Roman"/>
          <w:noProof w:val="0"/>
          <w:sz w:val="32"/>
          <w:szCs w:val="32"/>
        </w:rPr>
      </w:pPr>
      <w:r w:rsidRPr="00A56627">
        <w:rPr>
          <w:rFonts w:ascii="Times New Roman" w:eastAsia="黑体" w:cs="Times New Roman"/>
          <w:noProof w:val="0"/>
          <w:sz w:val="32"/>
          <w:szCs w:val="32"/>
        </w:rPr>
        <w:t xml:space="preserve">4.3.5.2 </w:t>
      </w:r>
      <w:r w:rsidRPr="00A56627">
        <w:rPr>
          <w:rFonts w:ascii="Times New Roman" w:eastAsia="黑体" w:cs="Times New Roman"/>
          <w:noProof w:val="0"/>
          <w:sz w:val="32"/>
          <w:szCs w:val="32"/>
        </w:rPr>
        <w:t>灵敏度</w:t>
      </w:r>
      <w:r w:rsidRPr="00B636A8">
        <w:rPr>
          <w:rFonts w:ascii="Times New Roman" w:eastAsia="仿宋_GB2312" w:cs="Times New Roman"/>
          <w:sz w:val="32"/>
          <w:szCs w:val="32"/>
        </w:rPr>
        <w:t>取</w:t>
      </w:r>
      <w:r w:rsidRPr="00B636A8">
        <w:rPr>
          <w:rFonts w:ascii="Times New Roman" w:eastAsia="仿宋_GB2312" w:cs="Times New Roman"/>
          <w:sz w:val="32"/>
          <w:szCs w:val="32"/>
        </w:rPr>
        <w:t>4.3.1.2</w:t>
      </w:r>
      <w:r w:rsidRPr="00B636A8">
        <w:rPr>
          <w:rFonts w:ascii="Times New Roman" w:eastAsia="仿宋_GB2312" w:cs="Times New Roman"/>
          <w:sz w:val="32"/>
          <w:szCs w:val="32"/>
        </w:rPr>
        <w:t>中</w:t>
      </w:r>
      <w:r w:rsidRPr="00B636A8">
        <w:rPr>
          <w:rFonts w:ascii="Times New Roman" w:eastAsia="仿宋_GB2312" w:cs="Times New Roman"/>
          <w:sz w:val="32"/>
          <w:szCs w:val="32"/>
        </w:rPr>
        <w:t>6</w:t>
      </w:r>
      <w:r w:rsidRPr="00B636A8">
        <w:rPr>
          <w:rFonts w:ascii="Times New Roman" w:eastAsia="仿宋_GB2312" w:cs="Times New Roman"/>
          <w:sz w:val="32"/>
          <w:szCs w:val="32"/>
        </w:rPr>
        <w:t>种荧光增白剂对照品适量，加三氯甲烷超声溶解，用三氯甲烷稀释制成质量浓度为</w:t>
      </w:r>
      <w:r w:rsidRPr="00B636A8">
        <w:rPr>
          <w:rFonts w:ascii="Times New Roman" w:eastAsia="仿宋_GB2312" w:cs="Times New Roman"/>
          <w:sz w:val="32"/>
          <w:szCs w:val="32"/>
        </w:rPr>
        <w:t>0.05mg/L</w:t>
      </w:r>
      <w:r w:rsidRPr="00B636A8">
        <w:rPr>
          <w:rFonts w:ascii="Times New Roman" w:eastAsia="仿宋_GB2312" w:cs="Times New Roman"/>
          <w:sz w:val="32"/>
          <w:szCs w:val="32"/>
        </w:rPr>
        <w:t>的混合溶液，取</w:t>
      </w:r>
      <w:r w:rsidRPr="00B636A8">
        <w:rPr>
          <w:rFonts w:ascii="Times New Roman" w:eastAsia="仿宋_GB2312" w:cs="Times New Roman"/>
          <w:sz w:val="32"/>
          <w:szCs w:val="32"/>
        </w:rPr>
        <w:t>5μL</w:t>
      </w:r>
      <w:r w:rsidRPr="00B636A8">
        <w:rPr>
          <w:rFonts w:ascii="Times New Roman" w:eastAsia="仿宋_GB2312" w:cs="Times New Roman"/>
          <w:sz w:val="32"/>
          <w:szCs w:val="32"/>
        </w:rPr>
        <w:t>注入液相色谱仪，记录色谱图，</w:t>
      </w:r>
      <w:r w:rsidRPr="00B636A8">
        <w:rPr>
          <w:rFonts w:ascii="Times New Roman" w:eastAsia="仿宋_GB2312" w:cs="Times New Roman"/>
          <w:sz w:val="32"/>
          <w:szCs w:val="32"/>
        </w:rPr>
        <w:t>6</w:t>
      </w:r>
      <w:r w:rsidRPr="00B636A8">
        <w:rPr>
          <w:rFonts w:ascii="Times New Roman" w:eastAsia="仿宋_GB2312" w:cs="Times New Roman"/>
          <w:sz w:val="32"/>
          <w:szCs w:val="32"/>
        </w:rPr>
        <w:t>种对照品的色谱峰信噪比（</w:t>
      </w:r>
      <w:r w:rsidRPr="00B636A8">
        <w:rPr>
          <w:rFonts w:ascii="Times New Roman" w:eastAsia="仿宋_GB2312" w:cs="Times New Roman"/>
          <w:sz w:val="32"/>
          <w:szCs w:val="32"/>
        </w:rPr>
        <w:t>S/N</w:t>
      </w:r>
      <w:r w:rsidRPr="00B636A8">
        <w:rPr>
          <w:rFonts w:ascii="Times New Roman" w:eastAsia="仿宋_GB2312" w:cs="Times New Roman"/>
          <w:sz w:val="32"/>
          <w:szCs w:val="32"/>
        </w:rPr>
        <w:t>）均应大于</w:t>
      </w:r>
      <w:r w:rsidRPr="00B636A8">
        <w:rPr>
          <w:rFonts w:ascii="Times New Roman" w:eastAsia="仿宋_GB2312" w:cs="Times New Roman"/>
          <w:sz w:val="32"/>
          <w:szCs w:val="32"/>
        </w:rPr>
        <w:t>3:1</w:t>
      </w:r>
      <w:r w:rsidRPr="00B636A8">
        <w:rPr>
          <w:rFonts w:ascii="Times New Roman" w:eastAsia="仿宋_GB2312" w:cs="Times New Roman"/>
          <w:sz w:val="32"/>
          <w:szCs w:val="32"/>
        </w:rPr>
        <w:t>。</w:t>
      </w:r>
    </w:p>
    <w:p w:rsidR="00A56627" w:rsidRPr="00A56627" w:rsidRDefault="00A56627" w:rsidP="00A56627">
      <w:pPr>
        <w:pStyle w:val="a"/>
        <w:widowControl w:val="0"/>
        <w:numPr>
          <w:ilvl w:val="0"/>
          <w:numId w:val="0"/>
        </w:numPr>
        <w:spacing w:beforeLines="0" w:afterLines="0" w:line="620" w:lineRule="exact"/>
        <w:ind w:firstLineChars="200" w:firstLine="640"/>
        <w:outlineLvl w:val="9"/>
        <w:rPr>
          <w:rFonts w:ascii="Times New Roman" w:cs="Times New Roman"/>
          <w:sz w:val="32"/>
          <w:szCs w:val="32"/>
        </w:rPr>
      </w:pPr>
      <w:r w:rsidRPr="00A56627">
        <w:rPr>
          <w:rFonts w:ascii="Times New Roman" w:cs="Times New Roman"/>
          <w:sz w:val="32"/>
          <w:szCs w:val="32"/>
        </w:rPr>
        <w:t xml:space="preserve">4.3.6 </w:t>
      </w:r>
      <w:r w:rsidRPr="00A56627">
        <w:rPr>
          <w:rFonts w:ascii="Times New Roman" w:cs="Times New Roman"/>
          <w:sz w:val="32"/>
          <w:szCs w:val="32"/>
        </w:rPr>
        <w:t>荧光剂种类识别及其含量测定</w:t>
      </w:r>
    </w:p>
    <w:p w:rsidR="00A56627" w:rsidRDefault="00A56627" w:rsidP="00A56627">
      <w:pPr>
        <w:pStyle w:val="ab"/>
        <w:widowControl w:val="0"/>
        <w:spacing w:line="640" w:lineRule="exact"/>
        <w:ind w:firstLine="664"/>
        <w:rPr>
          <w:rFonts w:ascii="Times New Roman" w:eastAsia="仿宋_GB2312" w:cs="Times New Roman"/>
          <w:sz w:val="32"/>
          <w:szCs w:val="32"/>
        </w:rPr>
      </w:pPr>
      <w:r w:rsidRPr="00B636A8">
        <w:rPr>
          <w:rFonts w:ascii="Times New Roman" w:eastAsia="仿宋_GB2312" w:cs="Times New Roman"/>
          <w:spacing w:val="6"/>
          <w:sz w:val="32"/>
          <w:szCs w:val="32"/>
        </w:rPr>
        <w:t>取</w:t>
      </w:r>
      <w:r w:rsidRPr="00B636A8">
        <w:rPr>
          <w:rFonts w:ascii="Times New Roman" w:eastAsia="仿宋_GB2312" w:cs="Times New Roman"/>
          <w:spacing w:val="6"/>
          <w:sz w:val="32"/>
          <w:szCs w:val="32"/>
        </w:rPr>
        <w:t>4.3.3</w:t>
      </w:r>
      <w:r w:rsidRPr="00B636A8">
        <w:rPr>
          <w:rFonts w:ascii="Times New Roman" w:eastAsia="仿宋_GB2312" w:cs="Times New Roman"/>
          <w:spacing w:val="6"/>
          <w:sz w:val="32"/>
          <w:szCs w:val="32"/>
        </w:rPr>
        <w:t>制备的对照品溶液，注入高效液相色谱仪，绘制浓度</w:t>
      </w:r>
      <w:r w:rsidRPr="00B636A8">
        <w:rPr>
          <w:rFonts w:ascii="Times New Roman" w:eastAsia="仿宋_GB2312" w:cs="Times New Roman"/>
          <w:sz w:val="32"/>
          <w:szCs w:val="32"/>
        </w:rPr>
        <w:t>-</w:t>
      </w:r>
      <w:r w:rsidRPr="00B636A8">
        <w:rPr>
          <w:rFonts w:ascii="Times New Roman" w:eastAsia="仿宋_GB2312" w:cs="Times New Roman"/>
          <w:sz w:val="32"/>
          <w:szCs w:val="32"/>
        </w:rPr>
        <w:t>峰面积标准曲线。取</w:t>
      </w:r>
      <w:r w:rsidRPr="00B636A8">
        <w:rPr>
          <w:rFonts w:ascii="Times New Roman" w:eastAsia="仿宋_GB2312" w:cs="Times New Roman"/>
          <w:sz w:val="32"/>
          <w:szCs w:val="32"/>
        </w:rPr>
        <w:t>4.3.2</w:t>
      </w:r>
      <w:r w:rsidRPr="00B636A8">
        <w:rPr>
          <w:rFonts w:ascii="Times New Roman" w:eastAsia="仿宋_GB2312" w:cs="Times New Roman"/>
          <w:sz w:val="32"/>
          <w:szCs w:val="32"/>
        </w:rPr>
        <w:t>制备的样品检验液（必要时浓缩，如采用氮吹、减压干燥等方法），同法进样分析。将检验液色谱</w:t>
      </w:r>
      <w:r w:rsidRPr="00B636A8">
        <w:rPr>
          <w:rFonts w:ascii="Times New Roman" w:eastAsia="仿宋_GB2312" w:cs="Times New Roman"/>
          <w:sz w:val="32"/>
          <w:szCs w:val="32"/>
        </w:rPr>
        <w:lastRenderedPageBreak/>
        <w:t>图与对照品色谱图对比，以保留时间一致性判定样品中所含的荧光剂种类。根据峰面积计算样品中所含的荧光剂含量。图</w:t>
      </w:r>
      <w:r w:rsidRPr="00B636A8">
        <w:rPr>
          <w:rFonts w:ascii="Times New Roman" w:eastAsia="仿宋_GB2312" w:cs="Times New Roman"/>
          <w:sz w:val="32"/>
          <w:szCs w:val="32"/>
        </w:rPr>
        <w:t>1</w:t>
      </w:r>
      <w:r w:rsidRPr="00B636A8">
        <w:rPr>
          <w:rFonts w:ascii="Times New Roman" w:eastAsia="仿宋_GB2312" w:cs="Times New Roman"/>
          <w:sz w:val="32"/>
          <w:szCs w:val="32"/>
        </w:rPr>
        <w:t>给出了</w:t>
      </w:r>
      <w:r w:rsidRPr="00B636A8">
        <w:rPr>
          <w:rFonts w:ascii="Times New Roman" w:eastAsia="仿宋_GB2312" w:cs="Times New Roman"/>
          <w:sz w:val="32"/>
          <w:szCs w:val="32"/>
        </w:rPr>
        <w:t>6</w:t>
      </w:r>
      <w:r w:rsidRPr="00B636A8">
        <w:rPr>
          <w:rFonts w:ascii="Times New Roman" w:eastAsia="仿宋_GB2312" w:cs="Times New Roman"/>
          <w:sz w:val="32"/>
          <w:szCs w:val="32"/>
        </w:rPr>
        <w:t>种荧光剂的典型色谱图。</w:t>
      </w:r>
    </w:p>
    <w:p w:rsidR="00A56627" w:rsidRPr="00B636A8" w:rsidRDefault="00A56627" w:rsidP="00A56627">
      <w:pPr>
        <w:pStyle w:val="ab"/>
        <w:widowControl w:val="0"/>
        <w:spacing w:line="60" w:lineRule="exact"/>
        <w:ind w:firstLine="640"/>
        <w:rPr>
          <w:rFonts w:ascii="Times New Roman" w:eastAsia="仿宋_GB2312" w:cs="Times New Roman"/>
          <w:sz w:val="32"/>
          <w:szCs w:val="32"/>
        </w:rPr>
      </w:pPr>
    </w:p>
    <w:p w:rsidR="00A56627" w:rsidRPr="00A460F3" w:rsidRDefault="00A56627" w:rsidP="00A56627">
      <w:pPr>
        <w:pStyle w:val="ab"/>
        <w:widowControl w:val="0"/>
        <w:ind w:firstLineChars="0" w:firstLine="0"/>
        <w:jc w:val="center"/>
        <w:rPr>
          <w:rFonts w:ascii="Times New Roman" w:cs="Times New Roman"/>
        </w:rPr>
      </w:pPr>
      <w:r>
        <w:rPr>
          <w:rFonts w:ascii="Times New Roman" w:cs="Times New Roman"/>
        </w:rPr>
        <w:drawing>
          <wp:inline distT="0" distB="0" distL="0" distR="0">
            <wp:extent cx="6019800" cy="32861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19800" cy="3286125"/>
                    </a:xfrm>
                    <a:prstGeom prst="rect">
                      <a:avLst/>
                    </a:prstGeom>
                    <a:noFill/>
                    <a:ln>
                      <a:noFill/>
                    </a:ln>
                  </pic:spPr>
                </pic:pic>
              </a:graphicData>
            </a:graphic>
          </wp:inline>
        </w:drawing>
      </w:r>
    </w:p>
    <w:p w:rsidR="00A56627" w:rsidRPr="00A460F3" w:rsidRDefault="00A56627" w:rsidP="00A56627">
      <w:pPr>
        <w:pStyle w:val="ab"/>
        <w:widowControl w:val="0"/>
        <w:ind w:firstLine="560"/>
        <w:jc w:val="center"/>
        <w:rPr>
          <w:rFonts w:ascii="Times New Roman" w:eastAsia="黑体" w:cs="Times New Roman"/>
        </w:rPr>
      </w:pPr>
      <w:r w:rsidRPr="00A460F3">
        <w:rPr>
          <w:rFonts w:ascii="Times New Roman" w:eastAsia="黑体" w:cs="Times New Roman"/>
          <w:sz w:val="28"/>
        </w:rPr>
        <w:t>图</w:t>
      </w:r>
      <w:r w:rsidRPr="00A460F3">
        <w:rPr>
          <w:rFonts w:ascii="Times New Roman" w:eastAsia="黑体" w:cs="Times New Roman"/>
          <w:sz w:val="28"/>
        </w:rPr>
        <w:t>1 6</w:t>
      </w:r>
      <w:r w:rsidRPr="00A460F3">
        <w:rPr>
          <w:rFonts w:ascii="Times New Roman" w:eastAsia="黑体" w:cs="Times New Roman"/>
          <w:sz w:val="28"/>
        </w:rPr>
        <w:t>种荧光剂典型色谱图示例</w:t>
      </w:r>
    </w:p>
    <w:p w:rsidR="00A56627" w:rsidRPr="00A56627" w:rsidRDefault="00A56627" w:rsidP="00A56627">
      <w:pPr>
        <w:pStyle w:val="a"/>
        <w:widowControl w:val="0"/>
        <w:numPr>
          <w:ilvl w:val="0"/>
          <w:numId w:val="0"/>
        </w:numPr>
        <w:spacing w:beforeLines="0" w:afterLines="0" w:line="620" w:lineRule="exact"/>
        <w:ind w:firstLineChars="200" w:firstLine="640"/>
        <w:outlineLvl w:val="9"/>
        <w:rPr>
          <w:rFonts w:ascii="Times New Roman" w:cs="Times New Roman"/>
          <w:sz w:val="32"/>
          <w:szCs w:val="32"/>
        </w:rPr>
      </w:pPr>
      <w:r w:rsidRPr="00A56627">
        <w:rPr>
          <w:rFonts w:ascii="Times New Roman" w:cs="Times New Roman"/>
          <w:sz w:val="32"/>
          <w:szCs w:val="32"/>
        </w:rPr>
        <w:t xml:space="preserve">4.4 </w:t>
      </w:r>
      <w:r w:rsidRPr="00A56627">
        <w:rPr>
          <w:rFonts w:ascii="Times New Roman" w:cs="Times New Roman"/>
          <w:sz w:val="32"/>
          <w:szCs w:val="32"/>
        </w:rPr>
        <w:t>未知荧光剂识别方法</w:t>
      </w:r>
    </w:p>
    <w:p w:rsidR="00A56627" w:rsidRPr="00B636A8" w:rsidRDefault="00A56627" w:rsidP="00A56627">
      <w:pPr>
        <w:pStyle w:val="ab"/>
        <w:widowControl w:val="0"/>
        <w:spacing w:line="640" w:lineRule="exact"/>
        <w:ind w:firstLine="640"/>
        <w:rPr>
          <w:rFonts w:ascii="Times New Roman" w:eastAsia="仿宋_GB2312" w:cs="Times New Roman"/>
          <w:sz w:val="32"/>
          <w:szCs w:val="32"/>
        </w:rPr>
      </w:pPr>
      <w:r w:rsidRPr="00B636A8">
        <w:rPr>
          <w:rFonts w:ascii="Times New Roman" w:eastAsia="仿宋_GB2312" w:cs="Times New Roman"/>
          <w:sz w:val="32"/>
          <w:szCs w:val="32"/>
        </w:rPr>
        <w:t>若通过紫外线分析仪观察发现有荧光，且在上述推荐色谱条件下发现其他未知峰时，可采用高效液相色谱仪馏分收集装置对未知物进行馏分收集（必要时浓缩），先将收集液（约</w:t>
      </w:r>
      <w:r w:rsidRPr="00B636A8">
        <w:rPr>
          <w:rFonts w:ascii="Times New Roman" w:eastAsia="仿宋_GB2312" w:cs="Times New Roman"/>
          <w:sz w:val="32"/>
          <w:szCs w:val="32"/>
        </w:rPr>
        <w:t>1.5mL</w:t>
      </w:r>
      <w:r w:rsidRPr="00B636A8">
        <w:rPr>
          <w:rFonts w:ascii="Times New Roman" w:eastAsia="仿宋_GB2312" w:cs="Times New Roman"/>
          <w:sz w:val="32"/>
          <w:szCs w:val="32"/>
        </w:rPr>
        <w:t>）置于</w:t>
      </w:r>
      <w:r w:rsidRPr="00B636A8">
        <w:rPr>
          <w:rFonts w:ascii="Times New Roman" w:eastAsia="仿宋_GB2312" w:cs="Times New Roman"/>
          <w:sz w:val="32"/>
          <w:szCs w:val="32"/>
        </w:rPr>
        <w:t>2mL</w:t>
      </w:r>
      <w:r w:rsidRPr="00B636A8">
        <w:rPr>
          <w:rFonts w:ascii="Times New Roman" w:eastAsia="仿宋_GB2312" w:cs="Times New Roman"/>
          <w:sz w:val="32"/>
          <w:szCs w:val="32"/>
        </w:rPr>
        <w:t>样品瓶中，平放于紫外线分析仪黑色背景下，在</w:t>
      </w:r>
      <w:r w:rsidRPr="00B636A8">
        <w:rPr>
          <w:rFonts w:ascii="Times New Roman" w:eastAsia="仿宋_GB2312" w:cs="Times New Roman"/>
          <w:sz w:val="32"/>
          <w:szCs w:val="32"/>
        </w:rPr>
        <w:t>365 nm</w:t>
      </w:r>
      <w:r w:rsidRPr="00B636A8">
        <w:rPr>
          <w:rFonts w:ascii="Times New Roman" w:eastAsia="仿宋_GB2312" w:cs="Times New Roman"/>
          <w:sz w:val="32"/>
          <w:szCs w:val="32"/>
        </w:rPr>
        <w:t>波长下观察是否是荧光。若经紫外线分析仪法确认该未知峰为荧光物且需要对该荧光物进行定性定量分析时，可采用其他手段进一步分析收集液中所含荧光物质的种类，并采用经方法学验证的</w:t>
      </w:r>
      <w:r w:rsidRPr="00B636A8">
        <w:rPr>
          <w:rFonts w:ascii="Times New Roman" w:eastAsia="仿宋_GB2312" w:cs="Times New Roman"/>
          <w:sz w:val="32"/>
          <w:szCs w:val="32"/>
        </w:rPr>
        <w:lastRenderedPageBreak/>
        <w:t>分析方法测定其含量。</w:t>
      </w:r>
    </w:p>
    <w:p w:rsidR="00A56627" w:rsidRPr="00B636A8" w:rsidRDefault="00A56627" w:rsidP="00A56627">
      <w:pPr>
        <w:pStyle w:val="ab"/>
        <w:widowControl w:val="0"/>
        <w:ind w:firstLine="640"/>
        <w:rPr>
          <w:rFonts w:ascii="Times New Roman" w:eastAsia="仿宋_GB2312" w:cs="Times New Roman"/>
          <w:sz w:val="32"/>
          <w:szCs w:val="32"/>
        </w:rPr>
      </w:pPr>
    </w:p>
    <w:p w:rsidR="00A56627" w:rsidRPr="00A460F3" w:rsidRDefault="00A56627" w:rsidP="00A56627">
      <w:pPr>
        <w:pStyle w:val="ab"/>
        <w:widowControl w:val="0"/>
        <w:ind w:firstLine="640"/>
        <w:rPr>
          <w:rFonts w:ascii="Times New Roman" w:eastAsia="仿宋_GB2312" w:cs="Times New Roman"/>
          <w:sz w:val="32"/>
          <w:szCs w:val="32"/>
        </w:rPr>
      </w:pPr>
      <w:r w:rsidRPr="00B636A8">
        <w:rPr>
          <w:rFonts w:ascii="Times New Roman" w:eastAsia="黑体" w:cs="Times New Roman"/>
          <w:noProof w:val="0"/>
          <w:sz w:val="32"/>
          <w:szCs w:val="32"/>
        </w:rPr>
        <w:t>起草单位：</w:t>
      </w:r>
      <w:r w:rsidRPr="00A460F3">
        <w:rPr>
          <w:rFonts w:ascii="Times New Roman" w:eastAsia="仿宋_GB2312" w:cs="Times New Roman"/>
          <w:sz w:val="32"/>
          <w:szCs w:val="32"/>
        </w:rPr>
        <w:t>山东省医疗器械产品质量检验中心</w:t>
      </w:r>
    </w:p>
    <w:p w:rsidR="00A56627" w:rsidRPr="00A460F3" w:rsidRDefault="00A56627" w:rsidP="00A56627">
      <w:pPr>
        <w:pStyle w:val="ab"/>
        <w:widowControl w:val="0"/>
        <w:ind w:firstLine="640"/>
        <w:rPr>
          <w:rFonts w:ascii="Times New Roman" w:eastAsia="仿宋_GB2312" w:cs="Times New Roman"/>
          <w:sz w:val="32"/>
          <w:szCs w:val="32"/>
        </w:rPr>
      </w:pPr>
      <w:r w:rsidRPr="00B636A8">
        <w:rPr>
          <w:rFonts w:ascii="Times New Roman" w:eastAsia="黑体" w:cs="Times New Roman"/>
          <w:noProof w:val="0"/>
          <w:sz w:val="32"/>
          <w:szCs w:val="32"/>
        </w:rPr>
        <w:t>复核单位：</w:t>
      </w:r>
      <w:r w:rsidRPr="00A460F3">
        <w:rPr>
          <w:rFonts w:ascii="Times New Roman" w:eastAsia="仿宋_GB2312" w:cs="Times New Roman"/>
          <w:sz w:val="32"/>
          <w:szCs w:val="32"/>
        </w:rPr>
        <w:t>湖南省医疗器械检验检测所</w:t>
      </w:r>
    </w:p>
    <w:p w:rsidR="00A56627" w:rsidRPr="00A460F3" w:rsidRDefault="00A56627" w:rsidP="00A56627">
      <w:pPr>
        <w:pStyle w:val="ab"/>
        <w:widowControl w:val="0"/>
        <w:ind w:firstLineChars="708" w:firstLine="2266"/>
        <w:rPr>
          <w:rFonts w:ascii="Times New Roman" w:eastAsia="仿宋_GB2312" w:cs="Times New Roman"/>
          <w:sz w:val="32"/>
          <w:szCs w:val="32"/>
        </w:rPr>
      </w:pPr>
      <w:r w:rsidRPr="00A460F3">
        <w:rPr>
          <w:rFonts w:ascii="Times New Roman" w:eastAsia="仿宋_GB2312" w:cs="Times New Roman"/>
          <w:sz w:val="32"/>
          <w:szCs w:val="32"/>
        </w:rPr>
        <w:t>江苏省医疗器械检验所</w:t>
      </w:r>
    </w:p>
    <w:sectPr w:rsidR="00A56627" w:rsidRPr="00A460F3" w:rsidSect="00B636A8">
      <w:footerReference w:type="even" r:id="rId8"/>
      <w:footerReference w:type="default" r:id="rId9"/>
      <w:pgSz w:w="11906" w:h="16838"/>
      <w:pgMar w:top="1928" w:right="1531" w:bottom="1701" w:left="1531" w:header="851" w:footer="96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AC3" w:rsidRDefault="00805AC3" w:rsidP="00A56627">
      <w:r>
        <w:separator/>
      </w:r>
    </w:p>
  </w:endnote>
  <w:endnote w:type="continuationSeparator" w:id="1">
    <w:p w:rsidR="00805AC3" w:rsidRDefault="00805AC3" w:rsidP="00A56627">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482" w:rsidRPr="00B636A8" w:rsidRDefault="009A3422">
    <w:pPr>
      <w:pStyle w:val="aa"/>
      <w:rPr>
        <w:sz w:val="28"/>
        <w:szCs w:val="28"/>
      </w:rPr>
    </w:pPr>
    <w:r w:rsidRPr="00B636A8">
      <w:rPr>
        <w:rFonts w:hint="eastAsia"/>
        <w:color w:val="FFFFFF"/>
        <w:sz w:val="28"/>
        <w:szCs w:val="28"/>
      </w:rPr>
      <w:t>—</w:t>
    </w:r>
    <w:r w:rsidRPr="00B636A8">
      <w:rPr>
        <w:rFonts w:hint="eastAsia"/>
        <w:sz w:val="28"/>
        <w:szCs w:val="28"/>
      </w:rPr>
      <w:t>—</w:t>
    </w:r>
    <w:r w:rsidR="008C7C4A" w:rsidRPr="00B636A8">
      <w:rPr>
        <w:sz w:val="28"/>
        <w:szCs w:val="28"/>
      </w:rPr>
      <w:fldChar w:fldCharType="begin"/>
    </w:r>
    <w:r w:rsidRPr="00B636A8">
      <w:rPr>
        <w:sz w:val="28"/>
        <w:szCs w:val="28"/>
      </w:rPr>
      <w:instrText>PAGE   \* MERGEFORMAT</w:instrText>
    </w:r>
    <w:r w:rsidR="008C7C4A" w:rsidRPr="00B636A8">
      <w:rPr>
        <w:sz w:val="28"/>
        <w:szCs w:val="28"/>
      </w:rPr>
      <w:fldChar w:fldCharType="separate"/>
    </w:r>
    <w:r w:rsidRPr="005319D1">
      <w:rPr>
        <w:noProof/>
        <w:sz w:val="28"/>
        <w:szCs w:val="28"/>
        <w:lang w:val="zh-CN"/>
      </w:rPr>
      <w:t>6</w:t>
    </w:r>
    <w:r w:rsidR="008C7C4A" w:rsidRPr="00B636A8">
      <w:rPr>
        <w:sz w:val="28"/>
        <w:szCs w:val="28"/>
      </w:rPr>
      <w:fldChar w:fldCharType="end"/>
    </w:r>
    <w:r w:rsidRPr="00B636A8">
      <w:rPr>
        <w:rFonts w:hint="eastAsia"/>
        <w:sz w:val="28"/>
        <w:szCs w:val="28"/>
      </w:rPr>
      <w:t>—</w:t>
    </w:r>
  </w:p>
  <w:p w:rsidR="009A1829" w:rsidRDefault="00805AC3" w:rsidP="00B636A8">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482" w:rsidRPr="00B636A8" w:rsidRDefault="009A3422" w:rsidP="00B636A8">
    <w:pPr>
      <w:pStyle w:val="aa"/>
      <w:wordWrap w:val="0"/>
      <w:jc w:val="right"/>
      <w:rPr>
        <w:sz w:val="28"/>
        <w:szCs w:val="28"/>
      </w:rPr>
    </w:pPr>
    <w:r w:rsidRPr="00B636A8">
      <w:rPr>
        <w:rFonts w:hint="eastAsia"/>
        <w:sz w:val="28"/>
        <w:szCs w:val="28"/>
      </w:rPr>
      <w:t>—</w:t>
    </w:r>
    <w:r w:rsidR="008C7C4A" w:rsidRPr="00B636A8">
      <w:rPr>
        <w:sz w:val="28"/>
        <w:szCs w:val="28"/>
      </w:rPr>
      <w:fldChar w:fldCharType="begin"/>
    </w:r>
    <w:r w:rsidRPr="00B636A8">
      <w:rPr>
        <w:sz w:val="28"/>
        <w:szCs w:val="28"/>
      </w:rPr>
      <w:instrText>PAGE   \* MERGEFORMAT</w:instrText>
    </w:r>
    <w:r w:rsidR="008C7C4A" w:rsidRPr="00B636A8">
      <w:rPr>
        <w:sz w:val="28"/>
        <w:szCs w:val="28"/>
      </w:rPr>
      <w:fldChar w:fldCharType="separate"/>
    </w:r>
    <w:r w:rsidR="004D590B" w:rsidRPr="004D590B">
      <w:rPr>
        <w:noProof/>
        <w:sz w:val="28"/>
        <w:szCs w:val="28"/>
        <w:lang w:val="zh-CN"/>
      </w:rPr>
      <w:t>2</w:t>
    </w:r>
    <w:r w:rsidR="008C7C4A" w:rsidRPr="00B636A8">
      <w:rPr>
        <w:sz w:val="28"/>
        <w:szCs w:val="28"/>
      </w:rPr>
      <w:fldChar w:fldCharType="end"/>
    </w:r>
    <w:r w:rsidRPr="00B636A8">
      <w:rPr>
        <w:rFonts w:hint="eastAsia"/>
        <w:sz w:val="28"/>
        <w:szCs w:val="28"/>
      </w:rPr>
      <w:t>—</w:t>
    </w:r>
    <w:r w:rsidRPr="00B636A8">
      <w:rPr>
        <w:rFonts w:hint="eastAsia"/>
        <w:color w:val="FFFFFF"/>
        <w:sz w:val="28"/>
        <w:szCs w:val="28"/>
      </w:rPr>
      <w:t>—</w:t>
    </w:r>
  </w:p>
  <w:p w:rsidR="009A1829" w:rsidRDefault="00805AC3" w:rsidP="009A1829">
    <w:pPr>
      <w:pStyle w:val="a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AC3" w:rsidRDefault="00805AC3" w:rsidP="00A56627">
      <w:r>
        <w:separator/>
      </w:r>
    </w:p>
  </w:footnote>
  <w:footnote w:type="continuationSeparator" w:id="1">
    <w:p w:rsidR="00805AC3" w:rsidRDefault="00805AC3" w:rsidP="00A566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91163"/>
    <w:multiLevelType w:val="multilevel"/>
    <w:tmpl w:val="855EE140"/>
    <w:lvl w:ilvl="0">
      <w:start w:val="1"/>
      <w:numFmt w:val="decimal"/>
      <w:pStyle w:val="a"/>
      <w:suff w:val="nothing"/>
      <w:lvlText w:val="%1　"/>
      <w:lvlJc w:val="left"/>
      <w:rPr>
        <w:rFonts w:ascii="黑体" w:eastAsia="黑体" w:hAnsi="Times New Roman" w:hint="eastAsia"/>
        <w:b w:val="0"/>
        <w:bCs w:val="0"/>
        <w:i w:val="0"/>
        <w:iCs w:val="0"/>
        <w:sz w:val="21"/>
        <w:szCs w:val="21"/>
      </w:rPr>
    </w:lvl>
    <w:lvl w:ilvl="1">
      <w:start w:val="1"/>
      <w:numFmt w:val="decimal"/>
      <w:pStyle w:val="a0"/>
      <w:suff w:val="nothing"/>
      <w:lvlText w:val="%1.%2　"/>
      <w:lvlJc w:val="left"/>
      <w:rPr>
        <w:rFonts w:ascii="黑体" w:eastAsia="黑体" w:hAnsi="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1"/>
      <w:suff w:val="nothing"/>
      <w:lvlText w:val="%1.%2.%3　"/>
      <w:lvlJc w:val="left"/>
      <w:rPr>
        <w:rFonts w:ascii="黑体" w:eastAsia="黑体" w:hAnsi="Times New Roman" w:hint="eastAsia"/>
        <w:b w:val="0"/>
        <w:bCs w:val="0"/>
        <w:i w:val="0"/>
        <w:iCs w:val="0"/>
        <w:sz w:val="21"/>
        <w:szCs w:val="21"/>
      </w:rPr>
    </w:lvl>
    <w:lvl w:ilvl="3">
      <w:start w:val="1"/>
      <w:numFmt w:val="decimal"/>
      <w:pStyle w:val="a2"/>
      <w:suff w:val="nothing"/>
      <w:lvlText w:val="%1.%2.%3.%4　"/>
      <w:lvlJc w:val="left"/>
      <w:rPr>
        <w:rFonts w:ascii="黑体" w:eastAsia="黑体" w:hAnsi="Times New Roman" w:hint="eastAsia"/>
        <w:b w:val="0"/>
        <w:bCs w:val="0"/>
        <w:i w:val="0"/>
        <w:iCs w:val="0"/>
        <w:sz w:val="21"/>
        <w:szCs w:val="21"/>
      </w:rPr>
    </w:lvl>
    <w:lvl w:ilvl="4">
      <w:start w:val="1"/>
      <w:numFmt w:val="decimal"/>
      <w:pStyle w:val="a3"/>
      <w:suff w:val="nothing"/>
      <w:lvlText w:val="%1.%2.%3.%4.%5　"/>
      <w:lvlJc w:val="left"/>
      <w:rPr>
        <w:rFonts w:ascii="黑体" w:eastAsia="黑体" w:hAnsi="Times New Roman" w:hint="eastAsia"/>
        <w:b w:val="0"/>
        <w:bCs w:val="0"/>
        <w:i w:val="0"/>
        <w:iCs w:val="0"/>
        <w:sz w:val="21"/>
        <w:szCs w:val="21"/>
      </w:rPr>
    </w:lvl>
    <w:lvl w:ilvl="5">
      <w:start w:val="1"/>
      <w:numFmt w:val="decimal"/>
      <w:pStyle w:val="a4"/>
      <w:suff w:val="nothing"/>
      <w:lvlText w:val="%1.%2.%3.%4.%5.%6　"/>
      <w:lvlJc w:val="left"/>
      <w:rPr>
        <w:rFonts w:ascii="黑体" w:eastAsia="黑体" w:hAnsi="Times New Roman" w:hint="eastAsia"/>
        <w:b w:val="0"/>
        <w:bCs w:val="0"/>
        <w:i w:val="0"/>
        <w:iCs w:val="0"/>
        <w:sz w:val="21"/>
        <w:szCs w:val="21"/>
      </w:rPr>
    </w:lvl>
    <w:lvl w:ilvl="6">
      <w:start w:val="1"/>
      <w:numFmt w:val="decimal"/>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1701"/>
    <w:rsid w:val="004D590B"/>
    <w:rsid w:val="004E5D1C"/>
    <w:rsid w:val="00533120"/>
    <w:rsid w:val="00805AC3"/>
    <w:rsid w:val="008C7C4A"/>
    <w:rsid w:val="0097236D"/>
    <w:rsid w:val="009A3422"/>
    <w:rsid w:val="00A56627"/>
    <w:rsid w:val="00F317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A56627"/>
    <w:pPr>
      <w:widowControl w:val="0"/>
      <w:jc w:val="both"/>
    </w:pPr>
    <w:rPr>
      <w:rFonts w:ascii="Times New Roman" w:eastAsia="宋体" w:hAnsi="Times New Roman" w:cs="Times New Roman"/>
      <w:szCs w:val="24"/>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Char"/>
    <w:uiPriority w:val="99"/>
    <w:unhideWhenUsed/>
    <w:rsid w:val="00A566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6"/>
    <w:link w:val="a9"/>
    <w:uiPriority w:val="99"/>
    <w:rsid w:val="00A56627"/>
    <w:rPr>
      <w:sz w:val="18"/>
      <w:szCs w:val="18"/>
    </w:rPr>
  </w:style>
  <w:style w:type="paragraph" w:styleId="aa">
    <w:name w:val="footer"/>
    <w:basedOn w:val="a5"/>
    <w:link w:val="Char0"/>
    <w:uiPriority w:val="99"/>
    <w:unhideWhenUsed/>
    <w:rsid w:val="00A56627"/>
    <w:pPr>
      <w:tabs>
        <w:tab w:val="center" w:pos="4153"/>
        <w:tab w:val="right" w:pos="8306"/>
      </w:tabs>
      <w:snapToGrid w:val="0"/>
      <w:jc w:val="left"/>
    </w:pPr>
    <w:rPr>
      <w:sz w:val="18"/>
      <w:szCs w:val="18"/>
    </w:rPr>
  </w:style>
  <w:style w:type="character" w:customStyle="1" w:styleId="Char0">
    <w:name w:val="页脚 Char"/>
    <w:basedOn w:val="a6"/>
    <w:link w:val="aa"/>
    <w:uiPriority w:val="99"/>
    <w:rsid w:val="00A56627"/>
    <w:rPr>
      <w:sz w:val="18"/>
      <w:szCs w:val="18"/>
    </w:rPr>
  </w:style>
  <w:style w:type="paragraph" w:customStyle="1" w:styleId="ab">
    <w:name w:val="段"/>
    <w:uiPriority w:val="99"/>
    <w:rsid w:val="00A56627"/>
    <w:pPr>
      <w:autoSpaceDE w:val="0"/>
      <w:autoSpaceDN w:val="0"/>
      <w:ind w:firstLineChars="200" w:firstLine="200"/>
      <w:jc w:val="both"/>
    </w:pPr>
    <w:rPr>
      <w:rFonts w:ascii="宋体" w:eastAsia="宋体" w:hAnsi="Times New Roman" w:cs="宋体"/>
      <w:noProof/>
      <w:kern w:val="0"/>
      <w:szCs w:val="21"/>
    </w:rPr>
  </w:style>
  <w:style w:type="paragraph" w:customStyle="1" w:styleId="a">
    <w:name w:val="章标题"/>
    <w:next w:val="ab"/>
    <w:uiPriority w:val="99"/>
    <w:rsid w:val="00A56627"/>
    <w:pPr>
      <w:numPr>
        <w:numId w:val="1"/>
      </w:numPr>
      <w:spacing w:beforeLines="50" w:afterLines="50"/>
      <w:jc w:val="both"/>
      <w:outlineLvl w:val="1"/>
    </w:pPr>
    <w:rPr>
      <w:rFonts w:ascii="黑体" w:eastAsia="黑体" w:hAnsi="Times New Roman" w:cs="黑体"/>
      <w:kern w:val="0"/>
      <w:szCs w:val="21"/>
    </w:rPr>
  </w:style>
  <w:style w:type="paragraph" w:customStyle="1" w:styleId="a0">
    <w:name w:val="一级条标题"/>
    <w:basedOn w:val="a"/>
    <w:next w:val="ab"/>
    <w:uiPriority w:val="99"/>
    <w:rsid w:val="00A56627"/>
    <w:pPr>
      <w:numPr>
        <w:ilvl w:val="1"/>
      </w:numPr>
      <w:spacing w:beforeLines="0" w:afterLines="0"/>
      <w:outlineLvl w:val="2"/>
    </w:pPr>
  </w:style>
  <w:style w:type="paragraph" w:customStyle="1" w:styleId="a1">
    <w:name w:val="二级条标题"/>
    <w:basedOn w:val="a0"/>
    <w:next w:val="ab"/>
    <w:uiPriority w:val="99"/>
    <w:rsid w:val="00A56627"/>
    <w:pPr>
      <w:numPr>
        <w:ilvl w:val="2"/>
      </w:numPr>
      <w:outlineLvl w:val="3"/>
    </w:pPr>
  </w:style>
  <w:style w:type="paragraph" w:customStyle="1" w:styleId="ac">
    <w:name w:val="目次、标准名称标题"/>
    <w:basedOn w:val="a5"/>
    <w:next w:val="ab"/>
    <w:uiPriority w:val="99"/>
    <w:rsid w:val="00A56627"/>
    <w:pPr>
      <w:widowControl/>
      <w:shd w:val="clear" w:color="FFFFFF" w:fill="FFFFFF"/>
      <w:spacing w:before="640" w:after="560" w:line="460" w:lineRule="exact"/>
      <w:jc w:val="center"/>
      <w:outlineLvl w:val="0"/>
    </w:pPr>
    <w:rPr>
      <w:rFonts w:ascii="黑体" w:eastAsia="黑体" w:cs="黑体"/>
      <w:kern w:val="0"/>
      <w:sz w:val="32"/>
      <w:szCs w:val="32"/>
    </w:rPr>
  </w:style>
  <w:style w:type="paragraph" w:customStyle="1" w:styleId="a2">
    <w:name w:val="三级条标题"/>
    <w:basedOn w:val="a1"/>
    <w:next w:val="ab"/>
    <w:uiPriority w:val="99"/>
    <w:rsid w:val="00A56627"/>
    <w:pPr>
      <w:numPr>
        <w:ilvl w:val="3"/>
      </w:numPr>
      <w:outlineLvl w:val="4"/>
    </w:pPr>
  </w:style>
  <w:style w:type="paragraph" w:customStyle="1" w:styleId="a3">
    <w:name w:val="四级条标题"/>
    <w:basedOn w:val="a2"/>
    <w:next w:val="ab"/>
    <w:uiPriority w:val="99"/>
    <w:rsid w:val="00A56627"/>
    <w:pPr>
      <w:numPr>
        <w:ilvl w:val="4"/>
      </w:numPr>
      <w:outlineLvl w:val="5"/>
    </w:pPr>
  </w:style>
  <w:style w:type="paragraph" w:customStyle="1" w:styleId="a4">
    <w:name w:val="五级条标题"/>
    <w:basedOn w:val="a3"/>
    <w:next w:val="ab"/>
    <w:uiPriority w:val="99"/>
    <w:rsid w:val="00A56627"/>
    <w:pPr>
      <w:numPr>
        <w:ilvl w:val="5"/>
      </w:numPr>
      <w:outlineLvl w:val="6"/>
    </w:pPr>
  </w:style>
  <w:style w:type="paragraph" w:styleId="ad">
    <w:name w:val="Balloon Text"/>
    <w:basedOn w:val="a5"/>
    <w:link w:val="Char1"/>
    <w:uiPriority w:val="99"/>
    <w:semiHidden/>
    <w:unhideWhenUsed/>
    <w:rsid w:val="00A56627"/>
    <w:rPr>
      <w:sz w:val="18"/>
      <w:szCs w:val="18"/>
    </w:rPr>
  </w:style>
  <w:style w:type="character" w:customStyle="1" w:styleId="Char1">
    <w:name w:val="批注框文本 Char"/>
    <w:basedOn w:val="a6"/>
    <w:link w:val="ad"/>
    <w:uiPriority w:val="99"/>
    <w:semiHidden/>
    <w:rsid w:val="00A5662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A56627"/>
    <w:pPr>
      <w:widowControl w:val="0"/>
      <w:jc w:val="both"/>
    </w:pPr>
    <w:rPr>
      <w:rFonts w:ascii="Times New Roman" w:eastAsia="宋体" w:hAnsi="Times New Roman" w:cs="Times New Roman"/>
      <w:szCs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Char"/>
    <w:uiPriority w:val="99"/>
    <w:unhideWhenUsed/>
    <w:rsid w:val="00A566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6"/>
    <w:link w:val="a9"/>
    <w:uiPriority w:val="99"/>
    <w:rsid w:val="00A56627"/>
    <w:rPr>
      <w:sz w:val="18"/>
      <w:szCs w:val="18"/>
    </w:rPr>
  </w:style>
  <w:style w:type="paragraph" w:styleId="aa">
    <w:name w:val="footer"/>
    <w:basedOn w:val="a5"/>
    <w:link w:val="Char0"/>
    <w:uiPriority w:val="99"/>
    <w:unhideWhenUsed/>
    <w:rsid w:val="00A56627"/>
    <w:pPr>
      <w:tabs>
        <w:tab w:val="center" w:pos="4153"/>
        <w:tab w:val="right" w:pos="8306"/>
      </w:tabs>
      <w:snapToGrid w:val="0"/>
      <w:jc w:val="left"/>
    </w:pPr>
    <w:rPr>
      <w:sz w:val="18"/>
      <w:szCs w:val="18"/>
    </w:rPr>
  </w:style>
  <w:style w:type="character" w:customStyle="1" w:styleId="Char0">
    <w:name w:val="页脚 Char"/>
    <w:basedOn w:val="a6"/>
    <w:link w:val="aa"/>
    <w:uiPriority w:val="99"/>
    <w:rsid w:val="00A56627"/>
    <w:rPr>
      <w:sz w:val="18"/>
      <w:szCs w:val="18"/>
    </w:rPr>
  </w:style>
  <w:style w:type="paragraph" w:customStyle="1" w:styleId="ab">
    <w:name w:val="段"/>
    <w:uiPriority w:val="99"/>
    <w:rsid w:val="00A56627"/>
    <w:pPr>
      <w:autoSpaceDE w:val="0"/>
      <w:autoSpaceDN w:val="0"/>
      <w:ind w:firstLineChars="200" w:firstLine="200"/>
      <w:jc w:val="both"/>
    </w:pPr>
    <w:rPr>
      <w:rFonts w:ascii="宋体" w:eastAsia="宋体" w:hAnsi="Times New Roman" w:cs="宋体"/>
      <w:noProof/>
      <w:kern w:val="0"/>
      <w:szCs w:val="21"/>
    </w:rPr>
  </w:style>
  <w:style w:type="paragraph" w:customStyle="1" w:styleId="a">
    <w:name w:val="章标题"/>
    <w:next w:val="ab"/>
    <w:uiPriority w:val="99"/>
    <w:rsid w:val="00A56627"/>
    <w:pPr>
      <w:numPr>
        <w:numId w:val="1"/>
      </w:numPr>
      <w:spacing w:beforeLines="50" w:afterLines="50"/>
      <w:jc w:val="both"/>
      <w:outlineLvl w:val="1"/>
    </w:pPr>
    <w:rPr>
      <w:rFonts w:ascii="黑体" w:eastAsia="黑体" w:hAnsi="Times New Roman" w:cs="黑体"/>
      <w:kern w:val="0"/>
      <w:szCs w:val="21"/>
    </w:rPr>
  </w:style>
  <w:style w:type="paragraph" w:customStyle="1" w:styleId="a0">
    <w:name w:val="一级条标题"/>
    <w:basedOn w:val="a"/>
    <w:next w:val="ab"/>
    <w:uiPriority w:val="99"/>
    <w:rsid w:val="00A56627"/>
    <w:pPr>
      <w:numPr>
        <w:ilvl w:val="1"/>
      </w:numPr>
      <w:spacing w:beforeLines="0" w:afterLines="0"/>
      <w:outlineLvl w:val="2"/>
    </w:pPr>
  </w:style>
  <w:style w:type="paragraph" w:customStyle="1" w:styleId="a1">
    <w:name w:val="二级条标题"/>
    <w:basedOn w:val="a0"/>
    <w:next w:val="ab"/>
    <w:uiPriority w:val="99"/>
    <w:rsid w:val="00A56627"/>
    <w:pPr>
      <w:numPr>
        <w:ilvl w:val="2"/>
      </w:numPr>
      <w:outlineLvl w:val="3"/>
    </w:pPr>
  </w:style>
  <w:style w:type="paragraph" w:customStyle="1" w:styleId="ac">
    <w:name w:val="目次、标准名称标题"/>
    <w:basedOn w:val="a5"/>
    <w:next w:val="ab"/>
    <w:uiPriority w:val="99"/>
    <w:rsid w:val="00A56627"/>
    <w:pPr>
      <w:widowControl/>
      <w:shd w:val="clear" w:color="FFFFFF" w:fill="FFFFFF"/>
      <w:spacing w:before="640" w:after="560" w:line="460" w:lineRule="exact"/>
      <w:jc w:val="center"/>
      <w:outlineLvl w:val="0"/>
    </w:pPr>
    <w:rPr>
      <w:rFonts w:ascii="黑体" w:eastAsia="黑体" w:cs="黑体"/>
      <w:kern w:val="0"/>
      <w:sz w:val="32"/>
      <w:szCs w:val="32"/>
    </w:rPr>
  </w:style>
  <w:style w:type="paragraph" w:customStyle="1" w:styleId="a2">
    <w:name w:val="三级条标题"/>
    <w:basedOn w:val="a1"/>
    <w:next w:val="ab"/>
    <w:uiPriority w:val="99"/>
    <w:rsid w:val="00A56627"/>
    <w:pPr>
      <w:numPr>
        <w:ilvl w:val="3"/>
      </w:numPr>
      <w:outlineLvl w:val="4"/>
    </w:pPr>
  </w:style>
  <w:style w:type="paragraph" w:customStyle="1" w:styleId="a3">
    <w:name w:val="四级条标题"/>
    <w:basedOn w:val="a2"/>
    <w:next w:val="ab"/>
    <w:uiPriority w:val="99"/>
    <w:rsid w:val="00A56627"/>
    <w:pPr>
      <w:numPr>
        <w:ilvl w:val="4"/>
      </w:numPr>
      <w:outlineLvl w:val="5"/>
    </w:pPr>
  </w:style>
  <w:style w:type="paragraph" w:customStyle="1" w:styleId="a4">
    <w:name w:val="五级条标题"/>
    <w:basedOn w:val="a3"/>
    <w:next w:val="ab"/>
    <w:uiPriority w:val="99"/>
    <w:rsid w:val="00A56627"/>
    <w:pPr>
      <w:numPr>
        <w:ilvl w:val="5"/>
      </w:numPr>
      <w:outlineLvl w:val="6"/>
    </w:pPr>
  </w:style>
  <w:style w:type="paragraph" w:styleId="ad">
    <w:name w:val="Balloon Text"/>
    <w:basedOn w:val="a5"/>
    <w:link w:val="Char1"/>
    <w:uiPriority w:val="99"/>
    <w:semiHidden/>
    <w:unhideWhenUsed/>
    <w:rsid w:val="00A56627"/>
    <w:rPr>
      <w:sz w:val="18"/>
      <w:szCs w:val="18"/>
    </w:rPr>
  </w:style>
  <w:style w:type="character" w:customStyle="1" w:styleId="Char1">
    <w:name w:val="批注框文本 Char"/>
    <w:basedOn w:val="a6"/>
    <w:link w:val="ad"/>
    <w:uiPriority w:val="99"/>
    <w:semiHidden/>
    <w:rsid w:val="00A5662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346</Words>
  <Characters>1973</Characters>
  <Application>Microsoft Office Word</Application>
  <DocSecurity>0</DocSecurity>
  <Lines>16</Lines>
  <Paragraphs>4</Paragraphs>
  <ScaleCrop>false</ScaleCrop>
  <Company>CFDA</Company>
  <LinksUpToDate>false</LinksUpToDate>
  <CharactersWithSpaces>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wxl</cp:lastModifiedBy>
  <cp:revision>2</cp:revision>
  <dcterms:created xsi:type="dcterms:W3CDTF">2017-09-15T08:49:00Z</dcterms:created>
  <dcterms:modified xsi:type="dcterms:W3CDTF">2017-09-15T08:49:00Z</dcterms:modified>
</cp:coreProperties>
</file>