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AE0" w:rsidRPr="00BF1563" w:rsidRDefault="007418D3" w:rsidP="00D72BD0">
      <w:pPr>
        <w:adjustRightInd w:val="0"/>
        <w:snapToGrid w:val="0"/>
        <w:spacing w:line="600" w:lineRule="exact"/>
        <w:rPr>
          <w:rFonts w:ascii="黑体" w:eastAsia="黑体" w:hAnsi="黑体" w:cs="方正小标宋简体"/>
          <w:sz w:val="32"/>
          <w:szCs w:val="32"/>
        </w:rPr>
      </w:pPr>
      <w:r w:rsidRPr="007418D3">
        <w:rPr>
          <w:rFonts w:ascii="黑体" w:eastAsia="黑体" w:hAnsi="黑体" w:cs="方正小标宋简体" w:hint="eastAsia"/>
          <w:sz w:val="32"/>
          <w:szCs w:val="32"/>
        </w:rPr>
        <w:t>附件</w:t>
      </w:r>
      <w:r w:rsidRPr="007418D3">
        <w:rPr>
          <w:rFonts w:ascii="黑体" w:eastAsia="黑体" w:hAnsi="黑体" w:cs="方正小标宋简体"/>
          <w:sz w:val="32"/>
          <w:szCs w:val="32"/>
        </w:rPr>
        <w:t>1</w:t>
      </w:r>
    </w:p>
    <w:p w:rsidR="00000000" w:rsidRDefault="004D0329">
      <w:pPr>
        <w:adjustRightInd w:val="0"/>
        <w:snapToGrid w:val="0"/>
        <w:spacing w:line="580" w:lineRule="exact"/>
        <w:rPr>
          <w:rFonts w:ascii="仿宋_GB2312" w:eastAsia="仿宋_GB2312" w:hAnsi="方正小标宋简体" w:cs="方正小标宋简体"/>
          <w:sz w:val="32"/>
          <w:szCs w:val="32"/>
        </w:rPr>
      </w:pPr>
    </w:p>
    <w:p w:rsidR="00000000" w:rsidRDefault="000712CB">
      <w:pPr>
        <w:adjustRightInd w:val="0"/>
        <w:snapToGrid w:val="0"/>
        <w:spacing w:line="640" w:lineRule="exact"/>
        <w:jc w:val="center"/>
        <w:rPr>
          <w:rFonts w:ascii="方正小标宋简体" w:eastAsia="方正小标宋简体" w:hAnsi="方正小标宋简体" w:cs="方正小标宋简体"/>
          <w:sz w:val="44"/>
          <w:szCs w:val="44"/>
        </w:rPr>
      </w:pPr>
      <w:r w:rsidRPr="003E6E3A">
        <w:rPr>
          <w:rFonts w:ascii="方正小标宋简体" w:eastAsia="方正小标宋简体" w:hAnsi="方正小标宋简体" w:cs="方正小标宋简体" w:hint="eastAsia"/>
          <w:sz w:val="44"/>
          <w:szCs w:val="44"/>
        </w:rPr>
        <w:t>在</w:t>
      </w:r>
      <w:r w:rsidR="00FB0A05" w:rsidRPr="003E6E3A">
        <w:rPr>
          <w:rFonts w:ascii="方正小标宋简体" w:eastAsia="方正小标宋简体" w:hAnsi="方正小标宋简体" w:cs="方正小标宋简体" w:hint="eastAsia"/>
          <w:sz w:val="44"/>
          <w:szCs w:val="44"/>
        </w:rPr>
        <w:t>全国食品、保健食品欺诈和虚假宣传</w:t>
      </w:r>
      <w:r w:rsidR="00F0077A" w:rsidRPr="003E6E3A">
        <w:rPr>
          <w:rFonts w:ascii="方正小标宋简体" w:eastAsia="方正小标宋简体" w:hAnsi="方正小标宋简体" w:cs="方正小标宋简体" w:hint="eastAsia"/>
          <w:sz w:val="44"/>
          <w:szCs w:val="44"/>
        </w:rPr>
        <w:t>整治</w:t>
      </w:r>
    </w:p>
    <w:p w:rsidR="00000000" w:rsidRDefault="00FB0A05">
      <w:pPr>
        <w:adjustRightInd w:val="0"/>
        <w:snapToGrid w:val="0"/>
        <w:spacing w:line="640" w:lineRule="exact"/>
        <w:jc w:val="center"/>
        <w:rPr>
          <w:rFonts w:ascii="方正小标宋简体" w:eastAsia="方正小标宋简体" w:hAnsi="方正小标宋简体" w:cs="方正小标宋简体"/>
          <w:sz w:val="44"/>
          <w:szCs w:val="44"/>
        </w:rPr>
      </w:pPr>
      <w:r w:rsidRPr="003E6E3A">
        <w:rPr>
          <w:rFonts w:ascii="方正小标宋简体" w:eastAsia="方正小标宋简体" w:hAnsi="方正小标宋简体" w:cs="方正小标宋简体" w:hint="eastAsia"/>
          <w:sz w:val="44"/>
          <w:szCs w:val="44"/>
        </w:rPr>
        <w:t>工作电视电话会议</w:t>
      </w:r>
      <w:r w:rsidR="000712CB" w:rsidRPr="003E6E3A">
        <w:rPr>
          <w:rFonts w:ascii="方正小标宋简体" w:eastAsia="方正小标宋简体" w:hAnsi="方正小标宋简体" w:cs="方正小标宋简体" w:hint="eastAsia"/>
          <w:sz w:val="44"/>
          <w:szCs w:val="44"/>
        </w:rPr>
        <w:t>上的总结</w:t>
      </w:r>
      <w:r w:rsidR="00513CDA" w:rsidRPr="003E6E3A">
        <w:rPr>
          <w:rFonts w:ascii="方正小标宋简体" w:eastAsia="方正小标宋简体" w:hAnsi="方正小标宋简体" w:cs="方正小标宋简体" w:hint="eastAsia"/>
          <w:sz w:val="44"/>
          <w:szCs w:val="44"/>
        </w:rPr>
        <w:t>讲话</w:t>
      </w:r>
    </w:p>
    <w:p w:rsidR="00000000" w:rsidRDefault="007418D3">
      <w:pPr>
        <w:adjustRightInd w:val="0"/>
        <w:snapToGrid w:val="0"/>
        <w:spacing w:line="640" w:lineRule="exact"/>
        <w:jc w:val="center"/>
        <w:rPr>
          <w:rFonts w:eastAsia="楷体_GB2312"/>
          <w:sz w:val="32"/>
          <w:szCs w:val="32"/>
        </w:rPr>
      </w:pPr>
      <w:r w:rsidRPr="007418D3">
        <w:rPr>
          <w:rFonts w:eastAsia="楷体_GB2312" w:hint="eastAsia"/>
          <w:sz w:val="32"/>
          <w:szCs w:val="32"/>
        </w:rPr>
        <w:t>国务院食品安全办、国家食品药品监管总局毕井泉</w:t>
      </w:r>
    </w:p>
    <w:p w:rsidR="00000000" w:rsidRDefault="007418D3">
      <w:pPr>
        <w:adjustRightInd w:val="0"/>
        <w:snapToGrid w:val="0"/>
        <w:spacing w:line="640" w:lineRule="exact"/>
        <w:jc w:val="center"/>
        <w:rPr>
          <w:rFonts w:eastAsia="楷体_GB2312"/>
          <w:sz w:val="32"/>
          <w:szCs w:val="32"/>
        </w:rPr>
      </w:pPr>
      <w:r w:rsidRPr="007418D3">
        <w:rPr>
          <w:rFonts w:eastAsia="楷体_GB2312" w:hint="eastAsia"/>
          <w:sz w:val="32"/>
          <w:szCs w:val="32"/>
        </w:rPr>
        <w:t>（</w:t>
      </w:r>
      <w:r w:rsidRPr="007418D3">
        <w:rPr>
          <w:rFonts w:eastAsia="楷体_GB2312"/>
          <w:sz w:val="32"/>
          <w:szCs w:val="32"/>
        </w:rPr>
        <w:t>2017</w:t>
      </w:r>
      <w:r w:rsidRPr="007418D3">
        <w:rPr>
          <w:rFonts w:eastAsia="楷体_GB2312" w:hint="eastAsia"/>
          <w:sz w:val="32"/>
          <w:szCs w:val="32"/>
        </w:rPr>
        <w:t>年</w:t>
      </w:r>
      <w:r w:rsidRPr="007418D3">
        <w:rPr>
          <w:rFonts w:eastAsia="楷体_GB2312"/>
          <w:sz w:val="32"/>
          <w:szCs w:val="32"/>
        </w:rPr>
        <w:t>9</w:t>
      </w:r>
      <w:r w:rsidRPr="007418D3">
        <w:rPr>
          <w:rFonts w:eastAsia="楷体_GB2312" w:hint="eastAsia"/>
          <w:sz w:val="32"/>
          <w:szCs w:val="32"/>
        </w:rPr>
        <w:t>月</w:t>
      </w:r>
      <w:r w:rsidRPr="007418D3">
        <w:rPr>
          <w:rFonts w:eastAsia="楷体_GB2312"/>
          <w:sz w:val="32"/>
          <w:szCs w:val="32"/>
        </w:rPr>
        <w:t>4</w:t>
      </w:r>
      <w:r w:rsidRPr="007418D3">
        <w:rPr>
          <w:rFonts w:eastAsia="楷体_GB2312" w:hint="eastAsia"/>
          <w:sz w:val="32"/>
          <w:szCs w:val="32"/>
        </w:rPr>
        <w:t>日）</w:t>
      </w:r>
    </w:p>
    <w:p w:rsidR="00000000" w:rsidRDefault="004D0329">
      <w:pPr>
        <w:adjustRightInd w:val="0"/>
        <w:snapToGrid w:val="0"/>
        <w:spacing w:line="580" w:lineRule="exact"/>
        <w:ind w:firstLineChars="200" w:firstLine="640"/>
        <w:rPr>
          <w:rFonts w:eastAsia="仿宋_GB2312"/>
          <w:sz w:val="32"/>
          <w:szCs w:val="32"/>
        </w:rPr>
      </w:pPr>
    </w:p>
    <w:p w:rsidR="00000000" w:rsidRDefault="007418D3">
      <w:pPr>
        <w:snapToGrid w:val="0"/>
        <w:spacing w:line="580" w:lineRule="exact"/>
        <w:ind w:firstLineChars="200" w:firstLine="640"/>
        <w:rPr>
          <w:rFonts w:eastAsia="仿宋_GB2312"/>
          <w:sz w:val="32"/>
          <w:szCs w:val="32"/>
        </w:rPr>
      </w:pPr>
      <w:r w:rsidRPr="007418D3">
        <w:rPr>
          <w:rFonts w:eastAsia="仿宋_GB2312" w:hint="eastAsia"/>
          <w:sz w:val="32"/>
          <w:szCs w:val="32"/>
        </w:rPr>
        <w:t>今年</w:t>
      </w:r>
      <w:r w:rsidRPr="007418D3">
        <w:rPr>
          <w:rFonts w:eastAsia="仿宋_GB2312"/>
          <w:sz w:val="32"/>
          <w:szCs w:val="32"/>
        </w:rPr>
        <w:t>7</w:t>
      </w:r>
      <w:r w:rsidRPr="007418D3">
        <w:rPr>
          <w:rFonts w:eastAsia="仿宋_GB2312" w:hint="eastAsia"/>
          <w:sz w:val="32"/>
          <w:szCs w:val="32"/>
        </w:rPr>
        <w:t>月初，国务院食品安全办等</w:t>
      </w:r>
      <w:r w:rsidRPr="007418D3">
        <w:rPr>
          <w:rFonts w:eastAsia="仿宋_GB2312"/>
          <w:sz w:val="32"/>
          <w:szCs w:val="32"/>
        </w:rPr>
        <w:t>9</w:t>
      </w:r>
      <w:r w:rsidRPr="007418D3">
        <w:rPr>
          <w:rFonts w:eastAsia="仿宋_GB2312" w:hint="eastAsia"/>
          <w:sz w:val="32"/>
          <w:szCs w:val="32"/>
        </w:rPr>
        <w:t>部门联合印发通知，部署在全国开展为期一年的食品、保健食品欺诈和虚假宣传整治。两个月来，各地区、各部门积极行动，已经开展了一些工作。今天召开这次电视电话会议，主要任务是贯彻落实党中央、国务院关于食品安全工作的要求，对整治工作进行再动员和再部署，统一思想，明确任务，推动整治工作取得实效。</w:t>
      </w:r>
    </w:p>
    <w:p w:rsidR="00000000" w:rsidRDefault="007418D3">
      <w:pPr>
        <w:snapToGrid w:val="0"/>
        <w:spacing w:line="580" w:lineRule="exact"/>
        <w:ind w:firstLineChars="200" w:firstLine="640"/>
        <w:rPr>
          <w:rFonts w:eastAsia="仿宋_GB2312"/>
          <w:sz w:val="32"/>
          <w:szCs w:val="32"/>
        </w:rPr>
      </w:pPr>
      <w:r w:rsidRPr="007418D3">
        <w:rPr>
          <w:rFonts w:eastAsia="仿宋_GB2312" w:hint="eastAsia"/>
          <w:sz w:val="32"/>
          <w:szCs w:val="32"/>
        </w:rPr>
        <w:t>刚才，各部门负责同志对整治工作进行了部署。这些讲话都非常重要，会后将以文件形式，由</w:t>
      </w:r>
      <w:r w:rsidRPr="007418D3">
        <w:rPr>
          <w:rFonts w:eastAsia="仿宋_GB2312"/>
          <w:sz w:val="32"/>
          <w:szCs w:val="32"/>
        </w:rPr>
        <w:t>9</w:t>
      </w:r>
      <w:r w:rsidRPr="007418D3">
        <w:rPr>
          <w:rFonts w:eastAsia="仿宋_GB2312" w:hint="eastAsia"/>
          <w:sz w:val="32"/>
          <w:szCs w:val="32"/>
        </w:rPr>
        <w:t>部门联合印发，各地要认真学习领会，抓好贯彻落实。</w:t>
      </w:r>
    </w:p>
    <w:p w:rsidR="00000000" w:rsidRDefault="007418D3">
      <w:pPr>
        <w:snapToGrid w:val="0"/>
        <w:spacing w:line="580" w:lineRule="exact"/>
        <w:ind w:firstLineChars="200" w:firstLine="640"/>
        <w:rPr>
          <w:rFonts w:eastAsia="仿宋_GB2312"/>
          <w:sz w:val="32"/>
          <w:szCs w:val="32"/>
        </w:rPr>
      </w:pPr>
      <w:r w:rsidRPr="007418D3">
        <w:rPr>
          <w:rFonts w:eastAsia="仿宋_GB2312" w:hint="eastAsia"/>
          <w:sz w:val="32"/>
          <w:szCs w:val="32"/>
        </w:rPr>
        <w:t>习近平总书记、李克强总理高度重视食品安全工作，对食品安全监管作出一系列重要指示批示。在</w:t>
      </w:r>
      <w:r w:rsidRPr="007418D3">
        <w:rPr>
          <w:rFonts w:eastAsia="仿宋_GB2312"/>
          <w:sz w:val="32"/>
          <w:szCs w:val="32"/>
        </w:rPr>
        <w:t>2013</w:t>
      </w:r>
      <w:r w:rsidRPr="007418D3">
        <w:rPr>
          <w:rFonts w:eastAsia="仿宋_GB2312" w:hint="eastAsia"/>
          <w:sz w:val="32"/>
          <w:szCs w:val="32"/>
        </w:rPr>
        <w:t>年中央农村工作会议上，习近平总书记指出，“能不能在食品安全上给老百姓一个满意的交代，是对我们执政能力的重大考验。”这表明，老百姓对食品安全满意不满意，本质上是对党和政府的信任问题，是关系人心向背的问题。食品、保健食品欺诈和虚假宣传，是长期存</w:t>
      </w:r>
      <w:r w:rsidRPr="007418D3">
        <w:rPr>
          <w:rFonts w:eastAsia="仿宋_GB2312" w:hint="eastAsia"/>
          <w:sz w:val="32"/>
          <w:szCs w:val="32"/>
        </w:rPr>
        <w:lastRenderedPageBreak/>
        <w:t>在的顽疾，受害的是一些老人、病人，社会反映强烈，广大人民群众深恶痛绝。整治食品、保健食品欺诈和虚假宣传，是一项关系最广大人民群众切身利益的政治任务。各地区、各部门务必高度重视，下大力气把整治工作组织好、实施好。</w:t>
      </w:r>
    </w:p>
    <w:p w:rsidR="00000000" w:rsidRDefault="007418D3">
      <w:pPr>
        <w:snapToGrid w:val="0"/>
        <w:spacing w:line="590" w:lineRule="exact"/>
        <w:ind w:firstLineChars="200" w:firstLine="640"/>
        <w:rPr>
          <w:rFonts w:eastAsia="仿宋_GB2312"/>
          <w:sz w:val="32"/>
          <w:szCs w:val="32"/>
        </w:rPr>
      </w:pPr>
      <w:r w:rsidRPr="007418D3">
        <w:rPr>
          <w:rFonts w:eastAsia="仿宋_GB2312" w:hint="eastAsia"/>
          <w:sz w:val="32"/>
          <w:szCs w:val="32"/>
        </w:rPr>
        <w:t>整治食品、保健食品欺诈和虚假宣传要把总书记“四个最严”的要求落到实处。</w:t>
      </w:r>
    </w:p>
    <w:p w:rsidR="00000000" w:rsidRDefault="007418D3">
      <w:pPr>
        <w:snapToGrid w:val="0"/>
        <w:spacing w:line="590" w:lineRule="exact"/>
        <w:ind w:firstLineChars="200" w:firstLine="640"/>
        <w:rPr>
          <w:rFonts w:eastAsia="仿宋_GB2312"/>
          <w:sz w:val="32"/>
          <w:szCs w:val="32"/>
        </w:rPr>
      </w:pPr>
      <w:r w:rsidRPr="007418D3">
        <w:rPr>
          <w:rFonts w:ascii="黑体" w:eastAsia="黑体" w:hAnsi="黑体" w:hint="eastAsia"/>
          <w:sz w:val="32"/>
          <w:szCs w:val="32"/>
        </w:rPr>
        <w:t>第一，要把最严谨的标准落到实处。</w:t>
      </w:r>
      <w:r w:rsidRPr="007418D3">
        <w:rPr>
          <w:rFonts w:eastAsia="仿宋_GB2312" w:hint="eastAsia"/>
          <w:sz w:val="32"/>
          <w:szCs w:val="32"/>
        </w:rPr>
        <w:t>有机食品必须名实相符，产自良好生态环境，不得检出农药、兽药，不能让虚假的有机认证贻误中国有机农业。绿色食品必须按照生产规程要求，按规定限量使用限定的化肥、农药、兽药，或者不使用化学物质。无公害食品中，允许使用的农药、兽药残留不得超标，重金属不得超标。所有工业化生产的食品标签说明书必须清晰准确，如实标示，不得有任何虚假标示。保健食品所标功能声称，应当有科学依据。所有食品、保健食品的广告、宣传册、音频视频、会议讲座的内容，都不得偏离标签、说明书标示的内容，严禁涉及疾病预防、治疗功能。</w:t>
      </w:r>
    </w:p>
    <w:p w:rsidR="00000000" w:rsidRDefault="007418D3">
      <w:pPr>
        <w:snapToGrid w:val="0"/>
        <w:spacing w:line="590" w:lineRule="exact"/>
        <w:ind w:firstLineChars="200" w:firstLine="640"/>
        <w:rPr>
          <w:rFonts w:eastAsia="仿宋_GB2312"/>
          <w:sz w:val="32"/>
          <w:szCs w:val="32"/>
        </w:rPr>
      </w:pPr>
      <w:r w:rsidRPr="007418D3">
        <w:rPr>
          <w:rFonts w:ascii="黑体" w:eastAsia="黑体" w:hAnsi="黑体" w:hint="eastAsia"/>
          <w:sz w:val="32"/>
          <w:szCs w:val="32"/>
        </w:rPr>
        <w:t>第二，要把最严格的监管落到实处。</w:t>
      </w:r>
      <w:r w:rsidRPr="007418D3">
        <w:rPr>
          <w:rFonts w:eastAsia="仿宋_GB2312" w:hint="eastAsia"/>
          <w:sz w:val="32"/>
          <w:szCs w:val="32"/>
        </w:rPr>
        <w:t>企业是产品的法律责任主体，必须保证其产品符合国家食品相关标准；必须保证其所用标签标识、说明书内容真实；必须保证其广告、宣传册、音频视频、会议讲座的内容真实。食品药品监管部门要加强对食品、保健食品生产过程的检查监督，加强对市场销售食品、保健食品的抽样检验，公开生产过程的检查结果，公开不合格食品、保健食</w:t>
      </w:r>
      <w:r w:rsidRPr="007418D3">
        <w:rPr>
          <w:rFonts w:eastAsia="仿宋_GB2312" w:hint="eastAsia"/>
          <w:sz w:val="32"/>
          <w:szCs w:val="32"/>
        </w:rPr>
        <w:lastRenderedPageBreak/>
        <w:t>品检验结果，并根据情况采取必要措施控制风险。工商部门要加强对广告市场的监督。广电部门要加强对广告播出单位的监督。各地区、各部门都要把“最严格监管”的要求落到实处。地方各级人民政府都要切实负起食品安全的责任，落实总书记“党政同责”的要求。</w:t>
      </w:r>
    </w:p>
    <w:p w:rsidR="00000000" w:rsidRDefault="007418D3">
      <w:pPr>
        <w:snapToGrid w:val="0"/>
        <w:spacing w:line="590" w:lineRule="exact"/>
        <w:ind w:firstLineChars="200" w:firstLine="640"/>
        <w:rPr>
          <w:rFonts w:eastAsia="仿宋_GB2312"/>
          <w:sz w:val="32"/>
          <w:szCs w:val="32"/>
        </w:rPr>
      </w:pPr>
      <w:r w:rsidRPr="007418D3">
        <w:rPr>
          <w:rFonts w:ascii="黑体" w:eastAsia="黑体" w:hAnsi="黑体" w:hint="eastAsia"/>
          <w:sz w:val="32"/>
          <w:szCs w:val="32"/>
        </w:rPr>
        <w:t>第三，要把最严厉的处罚落到实处。</w:t>
      </w:r>
      <w:r w:rsidRPr="007418D3">
        <w:rPr>
          <w:rFonts w:eastAsia="仿宋_GB2312" w:hint="eastAsia"/>
          <w:sz w:val="32"/>
          <w:szCs w:val="32"/>
        </w:rPr>
        <w:t>整治食品、保健食品欺诈和虚假宣传，必须充分运用法律的武器，对生产经营者未能履行主体责任进行惩戒，严厉惩处各类违法犯罪分子。</w:t>
      </w:r>
    </w:p>
    <w:p w:rsidR="00000000" w:rsidRDefault="007418D3">
      <w:pPr>
        <w:snapToGrid w:val="0"/>
        <w:spacing w:line="590" w:lineRule="exact"/>
        <w:ind w:firstLineChars="200" w:firstLine="640"/>
        <w:rPr>
          <w:rFonts w:eastAsia="仿宋_GB2312"/>
          <w:sz w:val="32"/>
          <w:szCs w:val="32"/>
        </w:rPr>
      </w:pPr>
      <w:r w:rsidRPr="007418D3">
        <w:rPr>
          <w:rFonts w:eastAsia="仿宋_GB2312" w:hint="eastAsia"/>
          <w:sz w:val="32"/>
          <w:szCs w:val="32"/>
        </w:rPr>
        <w:t>《刑法》第一百四十条规定，生产者、销售者在产品中掺杂、掺假，以假充真，以次充好或者以不合格产品冒充合格产品，属生产、销售伪劣产品刑事犯罪。</w:t>
      </w:r>
    </w:p>
    <w:p w:rsidR="00000000" w:rsidRDefault="007418D3">
      <w:pPr>
        <w:snapToGrid w:val="0"/>
        <w:spacing w:line="590" w:lineRule="exact"/>
        <w:ind w:firstLineChars="200" w:firstLine="640"/>
        <w:rPr>
          <w:rFonts w:eastAsia="仿宋_GB2312"/>
          <w:sz w:val="32"/>
          <w:szCs w:val="32"/>
        </w:rPr>
      </w:pPr>
      <w:r w:rsidRPr="007418D3">
        <w:rPr>
          <w:rFonts w:eastAsia="仿宋_GB2312" w:hint="eastAsia"/>
          <w:sz w:val="32"/>
          <w:szCs w:val="32"/>
        </w:rPr>
        <w:t>《刑法》第一百四十三条规定，生产、销售不符合食品安全标准的食品，足以造成严重食物中毒事故或者其他严重食源性疾病的，属生产、销售不符合安全标准的食品刑事犯罪。</w:t>
      </w:r>
    </w:p>
    <w:p w:rsidR="00000000" w:rsidRDefault="007418D3">
      <w:pPr>
        <w:snapToGrid w:val="0"/>
        <w:spacing w:line="590" w:lineRule="exact"/>
        <w:ind w:firstLineChars="200" w:firstLine="640"/>
        <w:rPr>
          <w:rFonts w:eastAsia="仿宋_GB2312"/>
          <w:sz w:val="32"/>
          <w:szCs w:val="32"/>
        </w:rPr>
      </w:pPr>
      <w:r w:rsidRPr="007418D3">
        <w:rPr>
          <w:rFonts w:eastAsia="仿宋_GB2312" w:hint="eastAsia"/>
          <w:sz w:val="32"/>
          <w:szCs w:val="32"/>
        </w:rPr>
        <w:t>《刑法》第一百四十四条规定，在生产、销售的食品中掺入有毒、有害的非食品原料的，或者销售明知掺有有毒、有害的非食品原料的食品的，属生产、销售有毒、有害食品刑事犯罪。</w:t>
      </w:r>
    </w:p>
    <w:p w:rsidR="00000000" w:rsidRDefault="007418D3">
      <w:pPr>
        <w:snapToGrid w:val="0"/>
        <w:spacing w:line="590" w:lineRule="exact"/>
        <w:ind w:firstLineChars="200" w:firstLine="640"/>
        <w:rPr>
          <w:rFonts w:eastAsia="仿宋_GB2312"/>
          <w:sz w:val="32"/>
          <w:szCs w:val="32"/>
        </w:rPr>
      </w:pPr>
      <w:r w:rsidRPr="007418D3">
        <w:rPr>
          <w:rFonts w:eastAsia="仿宋_GB2312" w:hint="eastAsia"/>
          <w:sz w:val="32"/>
          <w:szCs w:val="32"/>
        </w:rPr>
        <w:t>《刑法》第一百四十一条规定，生产、销售假药的，属生产、销售假药刑事犯罪。《药品管理法》第四十八条规定，以非药品冒充药品的，为假药。预防和治疗疾病是药品的特殊属性。凡未经国家食品药品监管部门批准注册为药品的产品（未实施批准文号管理的中药材和中药饮片除外），均为非药品，有证据证明，</w:t>
      </w:r>
      <w:r w:rsidRPr="007418D3">
        <w:rPr>
          <w:rFonts w:eastAsia="仿宋_GB2312" w:hint="eastAsia"/>
          <w:sz w:val="32"/>
          <w:szCs w:val="32"/>
        </w:rPr>
        <w:lastRenderedPageBreak/>
        <w:t>生产、销售这些非药品时声称能够治疗、预防某种疾病，致使消费者误以为药品而购买使用的，都属于冒充药品，都属于生产、销售假药的犯罪行为。按照《刑法》第二百二十二条和《最高人民法院、最高人民检察院关于办理危害药品安全刑事案件适用法律若干问题的解释》，广播电台、电视台、报刊音像出版单位、互联网信息服务提供者以及其他广告经营者、发布者，明知他人从事非药品冒充药品生产、销售假药，而提供广告宣传等帮助行为的，以生产、销售假药的共同犯罪论处。各地在专项整治中，对有证据证明以非药品冒充药品的方式生产、销售假药，涉嫌犯罪的，要及时移交公安机关依法处理；对尚未构成犯罪的，按照《食品安全法》《药品管理法》等相关法律法规查处。</w:t>
      </w:r>
    </w:p>
    <w:p w:rsidR="00000000" w:rsidRDefault="007418D3">
      <w:pPr>
        <w:snapToGrid w:val="0"/>
        <w:spacing w:line="590" w:lineRule="exact"/>
        <w:ind w:firstLineChars="200" w:firstLine="640"/>
        <w:rPr>
          <w:rFonts w:eastAsia="仿宋_GB2312"/>
          <w:sz w:val="32"/>
          <w:szCs w:val="32"/>
        </w:rPr>
      </w:pPr>
      <w:r w:rsidRPr="007418D3">
        <w:rPr>
          <w:rFonts w:eastAsia="仿宋_GB2312" w:hint="eastAsia"/>
          <w:sz w:val="32"/>
          <w:szCs w:val="32"/>
        </w:rPr>
        <w:t>《刑法》第一百四十九条规定了对生产、销售伪劣商品行为的法条适用原则。生产、销售《刑法》第一百四十一条至一百四十八条所列产品，不构成各该条规定的犯罪，但是销售金额在五万元以上的，依照第一百四十条的规定定罪处罚。</w:t>
      </w:r>
    </w:p>
    <w:p w:rsidR="00000000" w:rsidRDefault="007418D3">
      <w:pPr>
        <w:snapToGrid w:val="0"/>
        <w:spacing w:line="590" w:lineRule="exact"/>
        <w:ind w:firstLineChars="200" w:firstLine="640"/>
        <w:rPr>
          <w:rFonts w:eastAsia="仿宋_GB2312"/>
          <w:sz w:val="32"/>
          <w:szCs w:val="32"/>
        </w:rPr>
      </w:pPr>
      <w:r w:rsidRPr="007418D3">
        <w:rPr>
          <w:rFonts w:eastAsia="仿宋_GB2312" w:hint="eastAsia"/>
          <w:sz w:val="32"/>
          <w:szCs w:val="32"/>
        </w:rPr>
        <w:t>以上《刑法》《药品管理法》中与食品、保健食品欺诈、虚假宣传相关的规定，要依法严格落实。所有的违法处罚案件，都要按总书记的要求处罚到人，向社会公开处罚结果。监管信息和处罚信息向社会公开，是对消费者最好的保护，对生产经营者最有力的震慑，对执法者最硬的约束，对社会舆论最重要的引导，对社会诚信体系建设最大的贡献。各地区、各部门查处案件情况，要定期统计，并向社会公布统计结果。</w:t>
      </w:r>
    </w:p>
    <w:p w:rsidR="00000000" w:rsidRDefault="007418D3">
      <w:pPr>
        <w:snapToGrid w:val="0"/>
        <w:spacing w:line="590" w:lineRule="exact"/>
        <w:ind w:firstLineChars="200" w:firstLine="640"/>
        <w:rPr>
          <w:rFonts w:eastAsia="仿宋_GB2312"/>
          <w:sz w:val="32"/>
          <w:szCs w:val="32"/>
        </w:rPr>
      </w:pPr>
      <w:r w:rsidRPr="007418D3">
        <w:rPr>
          <w:rFonts w:ascii="黑体" w:eastAsia="黑体" w:hAnsi="黑体" w:hint="eastAsia"/>
          <w:sz w:val="32"/>
          <w:szCs w:val="32"/>
        </w:rPr>
        <w:lastRenderedPageBreak/>
        <w:t>第四，要把最严肃的问责落到实处。</w:t>
      </w:r>
      <w:r w:rsidRPr="007418D3">
        <w:rPr>
          <w:rFonts w:eastAsia="仿宋_GB2312" w:hint="eastAsia"/>
          <w:sz w:val="32"/>
          <w:szCs w:val="32"/>
        </w:rPr>
        <w:t>地方各级人民政府、各有关部门在食品安全问题上守土有责、失责必问。食品安全，不出事都没事，出了事就要查明谁的事、怎么出的事、谁应对此事负责。发生违法犯罪案件，特别是造成严重社会影响的案件，既要查办案件，严惩违法犯罪分子；又要调查案件发生的原因，包括主管部门的管理责任、监督部门的监督责任以及地方政府和上级机关领导责任落实情况，举一反三，堵塞漏洞，完善管理和监督措施，切实防范系统性风险。</w:t>
      </w:r>
    </w:p>
    <w:p w:rsidR="00000000" w:rsidRDefault="007418D3">
      <w:pPr>
        <w:snapToGrid w:val="0"/>
        <w:spacing w:line="590" w:lineRule="exact"/>
        <w:ind w:firstLineChars="200" w:firstLine="640"/>
        <w:rPr>
          <w:rFonts w:eastAsia="仿宋_GB2312"/>
          <w:sz w:val="32"/>
          <w:szCs w:val="32"/>
        </w:rPr>
      </w:pPr>
      <w:r w:rsidRPr="007418D3">
        <w:rPr>
          <w:rFonts w:eastAsia="仿宋_GB2312" w:hint="eastAsia"/>
          <w:sz w:val="32"/>
          <w:szCs w:val="32"/>
        </w:rPr>
        <w:t>今天电视电话会议精神，请省级食品安全办牵头向省、自治区、直辖市食品安全委员会负责同志汇报。会议精神落实情况，</w:t>
      </w:r>
      <w:r w:rsidRPr="007418D3">
        <w:rPr>
          <w:rFonts w:eastAsia="仿宋_GB2312"/>
          <w:sz w:val="32"/>
          <w:szCs w:val="32"/>
        </w:rPr>
        <w:t>9</w:t>
      </w:r>
      <w:r w:rsidRPr="007418D3">
        <w:rPr>
          <w:rFonts w:eastAsia="仿宋_GB2312" w:hint="eastAsia"/>
          <w:sz w:val="32"/>
          <w:szCs w:val="32"/>
        </w:rPr>
        <w:t>月底前向各自的国务院主管部门作出书面报告，综合情况由省级食品安全办向国务院食品安全办书面报告，由国务院食品安全办汇总报告国务院。</w:t>
      </w:r>
    </w:p>
    <w:p w:rsidR="00000000" w:rsidRDefault="007418D3">
      <w:pPr>
        <w:spacing w:line="590" w:lineRule="exact"/>
        <w:ind w:firstLineChars="200" w:firstLine="640"/>
        <w:rPr>
          <w:rFonts w:eastAsia="仿宋_GB2312"/>
          <w:sz w:val="32"/>
          <w:szCs w:val="32"/>
        </w:rPr>
      </w:pPr>
      <w:r w:rsidRPr="007418D3">
        <w:rPr>
          <w:rFonts w:eastAsia="仿宋_GB2312" w:hint="eastAsia"/>
          <w:sz w:val="32"/>
          <w:szCs w:val="32"/>
        </w:rPr>
        <w:t>同志们，党的十九大召开在即。我们要深刻认识做好食品、保健食品欺诈和虚假宣传整治工作的重大意义，牢记肩负的政治责任，加强协调配合，狠抓任务落实，确保工作实效，为党的十九大胜利召开营造良好的环境。</w:t>
      </w:r>
    </w:p>
    <w:p w:rsidR="004D0329" w:rsidRDefault="007418D3">
      <w:pPr>
        <w:spacing w:line="590" w:lineRule="exact"/>
        <w:ind w:firstLineChars="200" w:firstLine="640"/>
        <w:rPr>
          <w:rFonts w:eastAsia="仿宋_GB2312"/>
          <w:sz w:val="32"/>
          <w:szCs w:val="32"/>
        </w:rPr>
      </w:pPr>
      <w:r w:rsidRPr="007418D3">
        <w:rPr>
          <w:rFonts w:eastAsia="仿宋_GB2312" w:hint="eastAsia"/>
          <w:sz w:val="32"/>
          <w:szCs w:val="32"/>
        </w:rPr>
        <w:t>会议到此结束。谢谢大家。</w:t>
      </w:r>
    </w:p>
    <w:sectPr w:rsidR="004D0329" w:rsidSect="00AA5A47">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329" w:rsidRDefault="004D0329" w:rsidP="00BE6C93">
      <w:r>
        <w:separator/>
      </w:r>
    </w:p>
  </w:endnote>
  <w:endnote w:type="continuationSeparator" w:id="1">
    <w:p w:rsidR="004D0329" w:rsidRDefault="004D0329" w:rsidP="00BE6C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284762"/>
      <w:docPartObj>
        <w:docPartGallery w:val="Page Numbers (Bottom of Page)"/>
        <w:docPartUnique/>
      </w:docPartObj>
    </w:sdtPr>
    <w:sdtEndPr>
      <w:rPr>
        <w:sz w:val="28"/>
        <w:szCs w:val="28"/>
      </w:rPr>
    </w:sdtEndPr>
    <w:sdtContent>
      <w:p w:rsidR="00684566" w:rsidRPr="000E3DFB" w:rsidRDefault="007418D3">
        <w:pPr>
          <w:pStyle w:val="a4"/>
          <w:jc w:val="center"/>
          <w:rPr>
            <w:sz w:val="28"/>
            <w:szCs w:val="28"/>
          </w:rPr>
        </w:pPr>
        <w:r w:rsidRPr="00E029A3">
          <w:rPr>
            <w:sz w:val="22"/>
            <w:szCs w:val="28"/>
          </w:rPr>
          <w:fldChar w:fldCharType="begin"/>
        </w:r>
        <w:r w:rsidR="00684566" w:rsidRPr="00E029A3">
          <w:rPr>
            <w:sz w:val="22"/>
            <w:szCs w:val="28"/>
          </w:rPr>
          <w:instrText>PAGE   \* MERGEFORMAT</w:instrText>
        </w:r>
        <w:r w:rsidRPr="00E029A3">
          <w:rPr>
            <w:sz w:val="22"/>
            <w:szCs w:val="28"/>
          </w:rPr>
          <w:fldChar w:fldCharType="separate"/>
        </w:r>
        <w:r w:rsidR="00902961" w:rsidRPr="00902961">
          <w:rPr>
            <w:noProof/>
            <w:sz w:val="22"/>
            <w:szCs w:val="28"/>
            <w:lang w:val="zh-CN"/>
          </w:rPr>
          <w:t>5</w:t>
        </w:r>
        <w:r w:rsidRPr="00E029A3">
          <w:rPr>
            <w:sz w:val="22"/>
            <w:szCs w:val="28"/>
          </w:rPr>
          <w:fldChar w:fldCharType="end"/>
        </w:r>
      </w:p>
    </w:sdtContent>
  </w:sdt>
  <w:p w:rsidR="00684566" w:rsidRDefault="006845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329" w:rsidRDefault="004D0329" w:rsidP="00BE6C93">
      <w:r>
        <w:separator/>
      </w:r>
    </w:p>
  </w:footnote>
  <w:footnote w:type="continuationSeparator" w:id="1">
    <w:p w:rsidR="004D0329" w:rsidRDefault="004D0329" w:rsidP="00BE6C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734BE"/>
    <w:multiLevelType w:val="hybridMultilevel"/>
    <w:tmpl w:val="1A3A703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0A05"/>
    <w:rsid w:val="000019FF"/>
    <w:rsid w:val="00004D84"/>
    <w:rsid w:val="00007E2B"/>
    <w:rsid w:val="00016D30"/>
    <w:rsid w:val="00023C8C"/>
    <w:rsid w:val="0002580F"/>
    <w:rsid w:val="00030977"/>
    <w:rsid w:val="000335FD"/>
    <w:rsid w:val="00040925"/>
    <w:rsid w:val="00055F1C"/>
    <w:rsid w:val="0005688C"/>
    <w:rsid w:val="000618E7"/>
    <w:rsid w:val="00062143"/>
    <w:rsid w:val="00066B8F"/>
    <w:rsid w:val="000712CB"/>
    <w:rsid w:val="00072C27"/>
    <w:rsid w:val="0007662C"/>
    <w:rsid w:val="00076696"/>
    <w:rsid w:val="000801B4"/>
    <w:rsid w:val="00081AC1"/>
    <w:rsid w:val="00085335"/>
    <w:rsid w:val="000A548D"/>
    <w:rsid w:val="000A65D9"/>
    <w:rsid w:val="000B0B3B"/>
    <w:rsid w:val="000B0BA0"/>
    <w:rsid w:val="000B4638"/>
    <w:rsid w:val="000D1E84"/>
    <w:rsid w:val="000E091D"/>
    <w:rsid w:val="000E3DFB"/>
    <w:rsid w:val="000E485B"/>
    <w:rsid w:val="000E7F32"/>
    <w:rsid w:val="000F114B"/>
    <w:rsid w:val="000F29EC"/>
    <w:rsid w:val="000F38F2"/>
    <w:rsid w:val="00103F1A"/>
    <w:rsid w:val="00107257"/>
    <w:rsid w:val="00107A72"/>
    <w:rsid w:val="00122F98"/>
    <w:rsid w:val="00135A6A"/>
    <w:rsid w:val="00144CEC"/>
    <w:rsid w:val="0015133B"/>
    <w:rsid w:val="00153191"/>
    <w:rsid w:val="001533FA"/>
    <w:rsid w:val="001715FC"/>
    <w:rsid w:val="0017395B"/>
    <w:rsid w:val="0017762F"/>
    <w:rsid w:val="001844E3"/>
    <w:rsid w:val="0019456C"/>
    <w:rsid w:val="001945DC"/>
    <w:rsid w:val="001A1D3E"/>
    <w:rsid w:val="001B0D42"/>
    <w:rsid w:val="001C2B1F"/>
    <w:rsid w:val="001E1F16"/>
    <w:rsid w:val="001E3366"/>
    <w:rsid w:val="00200868"/>
    <w:rsid w:val="00201872"/>
    <w:rsid w:val="002030EE"/>
    <w:rsid w:val="00203874"/>
    <w:rsid w:val="00212AEB"/>
    <w:rsid w:val="00221593"/>
    <w:rsid w:val="002228AB"/>
    <w:rsid w:val="00224BA2"/>
    <w:rsid w:val="00233E5C"/>
    <w:rsid w:val="002372CD"/>
    <w:rsid w:val="002377FE"/>
    <w:rsid w:val="00240D94"/>
    <w:rsid w:val="0024108C"/>
    <w:rsid w:val="00264026"/>
    <w:rsid w:val="002657F4"/>
    <w:rsid w:val="00267BD4"/>
    <w:rsid w:val="002709FB"/>
    <w:rsid w:val="00272EAC"/>
    <w:rsid w:val="00275CC6"/>
    <w:rsid w:val="00285399"/>
    <w:rsid w:val="002933B7"/>
    <w:rsid w:val="0029798F"/>
    <w:rsid w:val="002B2AB9"/>
    <w:rsid w:val="002C1208"/>
    <w:rsid w:val="002E0278"/>
    <w:rsid w:val="002E1136"/>
    <w:rsid w:val="002F23CD"/>
    <w:rsid w:val="00301CC6"/>
    <w:rsid w:val="003069EF"/>
    <w:rsid w:val="00307267"/>
    <w:rsid w:val="003077ED"/>
    <w:rsid w:val="00312D7E"/>
    <w:rsid w:val="00314A19"/>
    <w:rsid w:val="00315F1A"/>
    <w:rsid w:val="00331162"/>
    <w:rsid w:val="00331BD8"/>
    <w:rsid w:val="0034180B"/>
    <w:rsid w:val="00341AC9"/>
    <w:rsid w:val="003474AF"/>
    <w:rsid w:val="00347FFE"/>
    <w:rsid w:val="0036156A"/>
    <w:rsid w:val="00377B91"/>
    <w:rsid w:val="00381DB2"/>
    <w:rsid w:val="00386852"/>
    <w:rsid w:val="003930BE"/>
    <w:rsid w:val="00394622"/>
    <w:rsid w:val="00396192"/>
    <w:rsid w:val="003966C8"/>
    <w:rsid w:val="003B0DB9"/>
    <w:rsid w:val="003B5A86"/>
    <w:rsid w:val="003C445A"/>
    <w:rsid w:val="003D240A"/>
    <w:rsid w:val="003D44D2"/>
    <w:rsid w:val="003D4CD3"/>
    <w:rsid w:val="003D7F50"/>
    <w:rsid w:val="003E3F95"/>
    <w:rsid w:val="003E49F0"/>
    <w:rsid w:val="003E5DBD"/>
    <w:rsid w:val="003E6A3A"/>
    <w:rsid w:val="003E6E3A"/>
    <w:rsid w:val="003F392D"/>
    <w:rsid w:val="003F4D8D"/>
    <w:rsid w:val="003F4DB2"/>
    <w:rsid w:val="00411DFA"/>
    <w:rsid w:val="00420889"/>
    <w:rsid w:val="0042118F"/>
    <w:rsid w:val="0043575E"/>
    <w:rsid w:val="004533F5"/>
    <w:rsid w:val="004534F4"/>
    <w:rsid w:val="00455A4E"/>
    <w:rsid w:val="004562A5"/>
    <w:rsid w:val="004777EF"/>
    <w:rsid w:val="00481120"/>
    <w:rsid w:val="004A32C0"/>
    <w:rsid w:val="004B6E88"/>
    <w:rsid w:val="004C5412"/>
    <w:rsid w:val="004D0329"/>
    <w:rsid w:val="004D0C8B"/>
    <w:rsid w:val="004E0870"/>
    <w:rsid w:val="004E2D96"/>
    <w:rsid w:val="005003FC"/>
    <w:rsid w:val="00503BF6"/>
    <w:rsid w:val="005046CA"/>
    <w:rsid w:val="00506DA0"/>
    <w:rsid w:val="00511B4A"/>
    <w:rsid w:val="005122F3"/>
    <w:rsid w:val="005134CD"/>
    <w:rsid w:val="00513CDA"/>
    <w:rsid w:val="0052078E"/>
    <w:rsid w:val="00520EED"/>
    <w:rsid w:val="005212A7"/>
    <w:rsid w:val="00523769"/>
    <w:rsid w:val="005245DD"/>
    <w:rsid w:val="00535990"/>
    <w:rsid w:val="00544111"/>
    <w:rsid w:val="00544FF0"/>
    <w:rsid w:val="00552CC2"/>
    <w:rsid w:val="00556FB2"/>
    <w:rsid w:val="00565883"/>
    <w:rsid w:val="005757C4"/>
    <w:rsid w:val="005907C6"/>
    <w:rsid w:val="00597A31"/>
    <w:rsid w:val="005A3103"/>
    <w:rsid w:val="005A44B0"/>
    <w:rsid w:val="005A5930"/>
    <w:rsid w:val="005A659B"/>
    <w:rsid w:val="005B106C"/>
    <w:rsid w:val="005C6BB6"/>
    <w:rsid w:val="005D4AE3"/>
    <w:rsid w:val="005F2A1E"/>
    <w:rsid w:val="005F3DE3"/>
    <w:rsid w:val="00604DA6"/>
    <w:rsid w:val="0061172A"/>
    <w:rsid w:val="0061185D"/>
    <w:rsid w:val="00612AE0"/>
    <w:rsid w:val="006143F4"/>
    <w:rsid w:val="00623CCB"/>
    <w:rsid w:val="00630CEE"/>
    <w:rsid w:val="00643385"/>
    <w:rsid w:val="006513E7"/>
    <w:rsid w:val="00656DCC"/>
    <w:rsid w:val="00662F30"/>
    <w:rsid w:val="00674F56"/>
    <w:rsid w:val="00683E7C"/>
    <w:rsid w:val="00684566"/>
    <w:rsid w:val="00693302"/>
    <w:rsid w:val="006A0E53"/>
    <w:rsid w:val="006B360A"/>
    <w:rsid w:val="006C0F66"/>
    <w:rsid w:val="006C63B6"/>
    <w:rsid w:val="006D77EB"/>
    <w:rsid w:val="006E381B"/>
    <w:rsid w:val="006E74B0"/>
    <w:rsid w:val="007079AB"/>
    <w:rsid w:val="00726060"/>
    <w:rsid w:val="007308BB"/>
    <w:rsid w:val="007312E4"/>
    <w:rsid w:val="007415DB"/>
    <w:rsid w:val="007418D3"/>
    <w:rsid w:val="00744B1B"/>
    <w:rsid w:val="00750525"/>
    <w:rsid w:val="007536D3"/>
    <w:rsid w:val="00753DD9"/>
    <w:rsid w:val="00765E81"/>
    <w:rsid w:val="00775D55"/>
    <w:rsid w:val="00776175"/>
    <w:rsid w:val="00780BBE"/>
    <w:rsid w:val="007861EE"/>
    <w:rsid w:val="00794572"/>
    <w:rsid w:val="00796D8B"/>
    <w:rsid w:val="0079715F"/>
    <w:rsid w:val="007A2B54"/>
    <w:rsid w:val="007B5F85"/>
    <w:rsid w:val="007B7FEA"/>
    <w:rsid w:val="007C59A7"/>
    <w:rsid w:val="007C5C2F"/>
    <w:rsid w:val="007C7D26"/>
    <w:rsid w:val="007D31C3"/>
    <w:rsid w:val="007D4DB4"/>
    <w:rsid w:val="007E0230"/>
    <w:rsid w:val="007F31A5"/>
    <w:rsid w:val="00801D36"/>
    <w:rsid w:val="008034B3"/>
    <w:rsid w:val="00814AA8"/>
    <w:rsid w:val="00814FB6"/>
    <w:rsid w:val="00815437"/>
    <w:rsid w:val="008175F9"/>
    <w:rsid w:val="00817AC7"/>
    <w:rsid w:val="00832BA7"/>
    <w:rsid w:val="00832CB6"/>
    <w:rsid w:val="008531C2"/>
    <w:rsid w:val="008543A5"/>
    <w:rsid w:val="00867D3C"/>
    <w:rsid w:val="00875338"/>
    <w:rsid w:val="0087557C"/>
    <w:rsid w:val="00877679"/>
    <w:rsid w:val="00880B35"/>
    <w:rsid w:val="00887E9D"/>
    <w:rsid w:val="008909F7"/>
    <w:rsid w:val="008940C1"/>
    <w:rsid w:val="008A01DC"/>
    <w:rsid w:val="008A54D0"/>
    <w:rsid w:val="008A67B6"/>
    <w:rsid w:val="008A7FE4"/>
    <w:rsid w:val="008F4FE7"/>
    <w:rsid w:val="008F7107"/>
    <w:rsid w:val="00902961"/>
    <w:rsid w:val="00905AE0"/>
    <w:rsid w:val="0091178E"/>
    <w:rsid w:val="00920BFD"/>
    <w:rsid w:val="00941077"/>
    <w:rsid w:val="00972086"/>
    <w:rsid w:val="009966A5"/>
    <w:rsid w:val="009A452E"/>
    <w:rsid w:val="009B0BDF"/>
    <w:rsid w:val="009B1D59"/>
    <w:rsid w:val="009B5F3D"/>
    <w:rsid w:val="009C1638"/>
    <w:rsid w:val="009C3D80"/>
    <w:rsid w:val="009D48D8"/>
    <w:rsid w:val="009E3CDB"/>
    <w:rsid w:val="009E3F9E"/>
    <w:rsid w:val="009F5B9E"/>
    <w:rsid w:val="009F714B"/>
    <w:rsid w:val="00A00C96"/>
    <w:rsid w:val="00A049C6"/>
    <w:rsid w:val="00A04A83"/>
    <w:rsid w:val="00A22B75"/>
    <w:rsid w:val="00A26209"/>
    <w:rsid w:val="00A3214D"/>
    <w:rsid w:val="00A34161"/>
    <w:rsid w:val="00A34753"/>
    <w:rsid w:val="00A42084"/>
    <w:rsid w:val="00A42D51"/>
    <w:rsid w:val="00A435FB"/>
    <w:rsid w:val="00A458A9"/>
    <w:rsid w:val="00A52025"/>
    <w:rsid w:val="00A5731A"/>
    <w:rsid w:val="00A653DC"/>
    <w:rsid w:val="00A86A34"/>
    <w:rsid w:val="00A87387"/>
    <w:rsid w:val="00A953E9"/>
    <w:rsid w:val="00AA524D"/>
    <w:rsid w:val="00AA5A47"/>
    <w:rsid w:val="00AA73B0"/>
    <w:rsid w:val="00AB204C"/>
    <w:rsid w:val="00AC07A4"/>
    <w:rsid w:val="00AC26F6"/>
    <w:rsid w:val="00AD374D"/>
    <w:rsid w:val="00AD5DFE"/>
    <w:rsid w:val="00AD7001"/>
    <w:rsid w:val="00AE7CE2"/>
    <w:rsid w:val="00AF1ED4"/>
    <w:rsid w:val="00AF7ED2"/>
    <w:rsid w:val="00B06215"/>
    <w:rsid w:val="00B10706"/>
    <w:rsid w:val="00B14567"/>
    <w:rsid w:val="00B14EB2"/>
    <w:rsid w:val="00B37B2C"/>
    <w:rsid w:val="00B41385"/>
    <w:rsid w:val="00B41AB6"/>
    <w:rsid w:val="00B52932"/>
    <w:rsid w:val="00B61EA0"/>
    <w:rsid w:val="00B62069"/>
    <w:rsid w:val="00B83138"/>
    <w:rsid w:val="00B86A74"/>
    <w:rsid w:val="00B9095A"/>
    <w:rsid w:val="00B9141B"/>
    <w:rsid w:val="00BB2962"/>
    <w:rsid w:val="00BB6514"/>
    <w:rsid w:val="00BB710C"/>
    <w:rsid w:val="00BC0A66"/>
    <w:rsid w:val="00BC3726"/>
    <w:rsid w:val="00BD6D0C"/>
    <w:rsid w:val="00BD7D8C"/>
    <w:rsid w:val="00BE2A11"/>
    <w:rsid w:val="00BE32D5"/>
    <w:rsid w:val="00BE3DBD"/>
    <w:rsid w:val="00BE506D"/>
    <w:rsid w:val="00BE6C93"/>
    <w:rsid w:val="00BF1563"/>
    <w:rsid w:val="00BF73A0"/>
    <w:rsid w:val="00BF76A0"/>
    <w:rsid w:val="00BF7A82"/>
    <w:rsid w:val="00C120FE"/>
    <w:rsid w:val="00C1575C"/>
    <w:rsid w:val="00C227E7"/>
    <w:rsid w:val="00C251E4"/>
    <w:rsid w:val="00C254D9"/>
    <w:rsid w:val="00C30B36"/>
    <w:rsid w:val="00C30DF5"/>
    <w:rsid w:val="00C33E57"/>
    <w:rsid w:val="00C349A2"/>
    <w:rsid w:val="00C37FFC"/>
    <w:rsid w:val="00C45298"/>
    <w:rsid w:val="00C53C30"/>
    <w:rsid w:val="00C54859"/>
    <w:rsid w:val="00C568F2"/>
    <w:rsid w:val="00C60CA2"/>
    <w:rsid w:val="00C70191"/>
    <w:rsid w:val="00C73F40"/>
    <w:rsid w:val="00C76739"/>
    <w:rsid w:val="00C802C3"/>
    <w:rsid w:val="00C91B86"/>
    <w:rsid w:val="00C9642E"/>
    <w:rsid w:val="00CB5EF0"/>
    <w:rsid w:val="00CC6485"/>
    <w:rsid w:val="00CD3EBD"/>
    <w:rsid w:val="00CD5671"/>
    <w:rsid w:val="00CD62C7"/>
    <w:rsid w:val="00CF1D26"/>
    <w:rsid w:val="00CF2C8B"/>
    <w:rsid w:val="00CF6B3F"/>
    <w:rsid w:val="00D01591"/>
    <w:rsid w:val="00D14F1F"/>
    <w:rsid w:val="00D32262"/>
    <w:rsid w:val="00D34D3B"/>
    <w:rsid w:val="00D4103A"/>
    <w:rsid w:val="00D52DEC"/>
    <w:rsid w:val="00D5415B"/>
    <w:rsid w:val="00D60C51"/>
    <w:rsid w:val="00D61CFC"/>
    <w:rsid w:val="00D641A5"/>
    <w:rsid w:val="00D67D2C"/>
    <w:rsid w:val="00D70E2F"/>
    <w:rsid w:val="00D72BD0"/>
    <w:rsid w:val="00D8668C"/>
    <w:rsid w:val="00D929E5"/>
    <w:rsid w:val="00DA499A"/>
    <w:rsid w:val="00DA67CE"/>
    <w:rsid w:val="00DA720A"/>
    <w:rsid w:val="00DB52A9"/>
    <w:rsid w:val="00DB6D7F"/>
    <w:rsid w:val="00DC30A5"/>
    <w:rsid w:val="00DC4873"/>
    <w:rsid w:val="00DC6651"/>
    <w:rsid w:val="00DD513F"/>
    <w:rsid w:val="00DE3C78"/>
    <w:rsid w:val="00DE7FD0"/>
    <w:rsid w:val="00DF4D19"/>
    <w:rsid w:val="00DF5DF7"/>
    <w:rsid w:val="00E029A3"/>
    <w:rsid w:val="00E11616"/>
    <w:rsid w:val="00E12D2B"/>
    <w:rsid w:val="00E14E41"/>
    <w:rsid w:val="00E17A5F"/>
    <w:rsid w:val="00E20048"/>
    <w:rsid w:val="00E208D9"/>
    <w:rsid w:val="00E24155"/>
    <w:rsid w:val="00E24A39"/>
    <w:rsid w:val="00E25D97"/>
    <w:rsid w:val="00E343C5"/>
    <w:rsid w:val="00E352D2"/>
    <w:rsid w:val="00E436FA"/>
    <w:rsid w:val="00E555C5"/>
    <w:rsid w:val="00E62996"/>
    <w:rsid w:val="00E9751C"/>
    <w:rsid w:val="00EB4EBA"/>
    <w:rsid w:val="00EC1CA2"/>
    <w:rsid w:val="00EC292C"/>
    <w:rsid w:val="00EC76D3"/>
    <w:rsid w:val="00ED164A"/>
    <w:rsid w:val="00EF0425"/>
    <w:rsid w:val="00F0077A"/>
    <w:rsid w:val="00F06694"/>
    <w:rsid w:val="00F22C11"/>
    <w:rsid w:val="00F23D0A"/>
    <w:rsid w:val="00F25827"/>
    <w:rsid w:val="00F37F1C"/>
    <w:rsid w:val="00F52C3C"/>
    <w:rsid w:val="00F5469F"/>
    <w:rsid w:val="00F6535B"/>
    <w:rsid w:val="00F65E32"/>
    <w:rsid w:val="00F67B9C"/>
    <w:rsid w:val="00F705FE"/>
    <w:rsid w:val="00F8366A"/>
    <w:rsid w:val="00F93C4B"/>
    <w:rsid w:val="00FA1F73"/>
    <w:rsid w:val="00FB0A05"/>
    <w:rsid w:val="00FC14F8"/>
    <w:rsid w:val="00FE179E"/>
    <w:rsid w:val="00FE2120"/>
    <w:rsid w:val="00FE3B6F"/>
    <w:rsid w:val="00FF2665"/>
    <w:rsid w:val="00FF7A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A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C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6C93"/>
    <w:rPr>
      <w:rFonts w:ascii="Times New Roman" w:eastAsia="宋体" w:hAnsi="Times New Roman" w:cs="Times New Roman"/>
      <w:sz w:val="18"/>
      <w:szCs w:val="18"/>
    </w:rPr>
  </w:style>
  <w:style w:type="paragraph" w:styleId="a4">
    <w:name w:val="footer"/>
    <w:basedOn w:val="a"/>
    <w:link w:val="Char0"/>
    <w:uiPriority w:val="99"/>
    <w:unhideWhenUsed/>
    <w:rsid w:val="00BE6C93"/>
    <w:pPr>
      <w:tabs>
        <w:tab w:val="center" w:pos="4153"/>
        <w:tab w:val="right" w:pos="8306"/>
      </w:tabs>
      <w:snapToGrid w:val="0"/>
      <w:jc w:val="left"/>
    </w:pPr>
    <w:rPr>
      <w:sz w:val="18"/>
      <w:szCs w:val="18"/>
    </w:rPr>
  </w:style>
  <w:style w:type="character" w:customStyle="1" w:styleId="Char0">
    <w:name w:val="页脚 Char"/>
    <w:basedOn w:val="a0"/>
    <w:link w:val="a4"/>
    <w:uiPriority w:val="99"/>
    <w:rsid w:val="00BE6C93"/>
    <w:rPr>
      <w:rFonts w:ascii="Times New Roman" w:eastAsia="宋体" w:hAnsi="Times New Roman" w:cs="Times New Roman"/>
      <w:sz w:val="18"/>
      <w:szCs w:val="18"/>
    </w:rPr>
  </w:style>
  <w:style w:type="paragraph" w:customStyle="1" w:styleId="CharCharCharChar">
    <w:name w:val="Char Char Char Char"/>
    <w:basedOn w:val="a"/>
    <w:autoRedefine/>
    <w:rsid w:val="006C63B6"/>
    <w:pPr>
      <w:widowControl/>
      <w:spacing w:after="160" w:line="240" w:lineRule="exact"/>
      <w:jc w:val="left"/>
    </w:pPr>
    <w:rPr>
      <w:rFonts w:ascii="Verdana" w:eastAsia="仿宋_GB2312" w:hAnsi="Verdana"/>
      <w:kern w:val="0"/>
      <w:sz w:val="24"/>
      <w:szCs w:val="20"/>
      <w:lang w:eastAsia="en-US"/>
    </w:rPr>
  </w:style>
  <w:style w:type="paragraph" w:styleId="a5">
    <w:name w:val="Balloon Text"/>
    <w:basedOn w:val="a"/>
    <w:link w:val="Char1"/>
    <w:uiPriority w:val="99"/>
    <w:semiHidden/>
    <w:unhideWhenUsed/>
    <w:rsid w:val="00630CEE"/>
    <w:rPr>
      <w:sz w:val="18"/>
      <w:szCs w:val="18"/>
    </w:rPr>
  </w:style>
  <w:style w:type="character" w:customStyle="1" w:styleId="Char1">
    <w:name w:val="批注框文本 Char"/>
    <w:basedOn w:val="a0"/>
    <w:link w:val="a5"/>
    <w:uiPriority w:val="99"/>
    <w:semiHidden/>
    <w:rsid w:val="00630CEE"/>
    <w:rPr>
      <w:rFonts w:ascii="Times New Roman" w:eastAsia="宋体" w:hAnsi="Times New Roman" w:cs="Times New Roman"/>
      <w:sz w:val="18"/>
      <w:szCs w:val="18"/>
    </w:rPr>
  </w:style>
  <w:style w:type="paragraph" w:styleId="a6">
    <w:name w:val="List Paragraph"/>
    <w:basedOn w:val="a"/>
    <w:uiPriority w:val="99"/>
    <w:qFormat/>
    <w:rsid w:val="00A22B75"/>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A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C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6C93"/>
    <w:rPr>
      <w:rFonts w:ascii="Times New Roman" w:eastAsia="宋体" w:hAnsi="Times New Roman" w:cs="Times New Roman"/>
      <w:sz w:val="18"/>
      <w:szCs w:val="18"/>
    </w:rPr>
  </w:style>
  <w:style w:type="paragraph" w:styleId="a4">
    <w:name w:val="footer"/>
    <w:basedOn w:val="a"/>
    <w:link w:val="Char0"/>
    <w:uiPriority w:val="99"/>
    <w:unhideWhenUsed/>
    <w:rsid w:val="00BE6C93"/>
    <w:pPr>
      <w:tabs>
        <w:tab w:val="center" w:pos="4153"/>
        <w:tab w:val="right" w:pos="8306"/>
      </w:tabs>
      <w:snapToGrid w:val="0"/>
      <w:jc w:val="left"/>
    </w:pPr>
    <w:rPr>
      <w:sz w:val="18"/>
      <w:szCs w:val="18"/>
    </w:rPr>
  </w:style>
  <w:style w:type="character" w:customStyle="1" w:styleId="Char0">
    <w:name w:val="页脚 Char"/>
    <w:basedOn w:val="a0"/>
    <w:link w:val="a4"/>
    <w:uiPriority w:val="99"/>
    <w:rsid w:val="00BE6C93"/>
    <w:rPr>
      <w:rFonts w:ascii="Times New Roman" w:eastAsia="宋体" w:hAnsi="Times New Roman" w:cs="Times New Roman"/>
      <w:sz w:val="18"/>
      <w:szCs w:val="18"/>
    </w:rPr>
  </w:style>
  <w:style w:type="paragraph" w:customStyle="1" w:styleId="CharCharCharChar">
    <w:name w:val="Char Char Char Char"/>
    <w:basedOn w:val="a"/>
    <w:autoRedefine/>
    <w:rsid w:val="006C63B6"/>
    <w:pPr>
      <w:widowControl/>
      <w:spacing w:after="160" w:line="240" w:lineRule="exact"/>
      <w:jc w:val="left"/>
    </w:pPr>
    <w:rPr>
      <w:rFonts w:ascii="Verdana" w:eastAsia="仿宋_GB2312" w:hAnsi="Verdana"/>
      <w:kern w:val="0"/>
      <w:sz w:val="24"/>
      <w:szCs w:val="20"/>
      <w:lang w:eastAsia="en-US"/>
    </w:rPr>
  </w:style>
  <w:style w:type="paragraph" w:styleId="a5">
    <w:name w:val="Balloon Text"/>
    <w:basedOn w:val="a"/>
    <w:link w:val="Char1"/>
    <w:uiPriority w:val="99"/>
    <w:semiHidden/>
    <w:unhideWhenUsed/>
    <w:rsid w:val="00630CEE"/>
    <w:rPr>
      <w:sz w:val="18"/>
      <w:szCs w:val="18"/>
    </w:rPr>
  </w:style>
  <w:style w:type="character" w:customStyle="1" w:styleId="Char1">
    <w:name w:val="批注框文本 Char"/>
    <w:basedOn w:val="a0"/>
    <w:link w:val="a5"/>
    <w:uiPriority w:val="99"/>
    <w:semiHidden/>
    <w:rsid w:val="00630CEE"/>
    <w:rPr>
      <w:rFonts w:ascii="Times New Roman" w:eastAsia="宋体" w:hAnsi="Times New Roman" w:cs="Times New Roman"/>
      <w:sz w:val="18"/>
      <w:szCs w:val="18"/>
    </w:rPr>
  </w:style>
  <w:style w:type="paragraph" w:styleId="a6">
    <w:name w:val="List Paragraph"/>
    <w:basedOn w:val="a"/>
    <w:uiPriority w:val="99"/>
    <w:qFormat/>
    <w:rsid w:val="00A22B75"/>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94591-FC86-4906-B814-E94E3CCC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393</Words>
  <Characters>2244</Characters>
  <Application>Microsoft Office Word</Application>
  <DocSecurity>0</DocSecurity>
  <Lines>18</Lines>
  <Paragraphs>5</Paragraphs>
  <ScaleCrop>false</ScaleCrop>
  <Company>CFDA</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曾悦</dc:creator>
  <cp:lastModifiedBy>wxl</cp:lastModifiedBy>
  <cp:revision>8</cp:revision>
  <cp:lastPrinted>2017-09-22T02:05:00Z</cp:lastPrinted>
  <dcterms:created xsi:type="dcterms:W3CDTF">2017-09-04T10:39:00Z</dcterms:created>
  <dcterms:modified xsi:type="dcterms:W3CDTF">2017-09-26T09:20:00Z</dcterms:modified>
</cp:coreProperties>
</file>