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30" w:rsidRDefault="001B2930" w:rsidP="001B2930">
      <w:pPr>
        <w:spacing w:line="600" w:lineRule="exact"/>
        <w:rPr>
          <w:rFonts w:ascii="黑体" w:eastAsia="黑体" w:hAnsi="黑体"/>
          <w:sz w:val="32"/>
          <w:szCs w:val="32"/>
        </w:rPr>
      </w:pPr>
      <w:r w:rsidRPr="000845F6">
        <w:rPr>
          <w:rFonts w:ascii="黑体" w:eastAsia="黑体" w:hAnsi="黑体" w:hint="eastAsia"/>
          <w:sz w:val="32"/>
          <w:szCs w:val="32"/>
        </w:rPr>
        <w:t>附件</w:t>
      </w:r>
    </w:p>
    <w:p w:rsidR="001B2930" w:rsidRDefault="001B2930" w:rsidP="001B2930">
      <w:pPr>
        <w:spacing w:line="640" w:lineRule="exact"/>
        <w:jc w:val="center"/>
        <w:rPr>
          <w:rFonts w:ascii="黑体" w:eastAsia="黑体" w:hAnsi="黑体"/>
          <w:sz w:val="32"/>
          <w:szCs w:val="32"/>
        </w:rPr>
      </w:pPr>
    </w:p>
    <w:p w:rsidR="001B2930" w:rsidRPr="001E7199" w:rsidRDefault="001B2930" w:rsidP="001B2930">
      <w:pPr>
        <w:spacing w:line="640" w:lineRule="exact"/>
        <w:jc w:val="center"/>
        <w:rPr>
          <w:rFonts w:ascii="方正小标宋简体" w:eastAsia="方正小标宋简体"/>
          <w:sz w:val="44"/>
          <w:szCs w:val="44"/>
        </w:rPr>
      </w:pPr>
      <w:r w:rsidRPr="00B96211">
        <w:rPr>
          <w:rFonts w:ascii="方正小标宋简体" w:eastAsia="方正小标宋简体" w:hint="eastAsia"/>
          <w:sz w:val="44"/>
          <w:szCs w:val="44"/>
        </w:rPr>
        <w:t>维生素K1注射液</w:t>
      </w:r>
      <w:r w:rsidRPr="001E7199">
        <w:rPr>
          <w:rFonts w:ascii="方正小标宋简体" w:eastAsia="方正小标宋简体" w:hint="eastAsia"/>
          <w:sz w:val="44"/>
          <w:szCs w:val="44"/>
        </w:rPr>
        <w:t>说明书修订要求</w:t>
      </w:r>
    </w:p>
    <w:p w:rsidR="001B2930" w:rsidRDefault="001B2930" w:rsidP="001B2930">
      <w:pPr>
        <w:spacing w:line="640" w:lineRule="exact"/>
        <w:jc w:val="center"/>
        <w:rPr>
          <w:rFonts w:eastAsia="仿宋_GB2312"/>
          <w:sz w:val="32"/>
          <w:szCs w:val="32"/>
        </w:rPr>
      </w:pPr>
    </w:p>
    <w:p w:rsidR="001B2930" w:rsidRPr="00B96211" w:rsidRDefault="001B2930" w:rsidP="001B2930">
      <w:pPr>
        <w:overflowPunct w:val="0"/>
        <w:autoSpaceDE w:val="0"/>
        <w:autoSpaceDN w:val="0"/>
        <w:spacing w:line="580" w:lineRule="exact"/>
        <w:ind w:firstLineChars="200" w:firstLine="640"/>
        <w:rPr>
          <w:rFonts w:ascii="黑体" w:eastAsia="黑体" w:hAnsi="黑体"/>
          <w:sz w:val="32"/>
          <w:szCs w:val="28"/>
        </w:rPr>
      </w:pPr>
      <w:r w:rsidRPr="0004619A">
        <w:rPr>
          <w:rFonts w:ascii="黑体" w:eastAsia="黑体" w:hAnsi="黑体" w:hint="eastAsia"/>
          <w:sz w:val="32"/>
          <w:szCs w:val="28"/>
        </w:rPr>
        <w:t>一、添加</w:t>
      </w:r>
      <w:r w:rsidRPr="00B96211">
        <w:rPr>
          <w:rFonts w:ascii="黑体" w:eastAsia="黑体" w:hAnsi="黑体"/>
          <w:sz w:val="32"/>
          <w:szCs w:val="28"/>
        </w:rPr>
        <w:t>黑框警</w:t>
      </w:r>
      <w:r w:rsidRPr="00B96211">
        <w:rPr>
          <w:rFonts w:ascii="黑体" w:eastAsia="黑体" w:hAnsi="黑体" w:hint="eastAsia"/>
          <w:sz w:val="32"/>
          <w:szCs w:val="28"/>
        </w:rPr>
        <w:t>告：</w:t>
      </w:r>
    </w:p>
    <w:p w:rsidR="001B2930" w:rsidRPr="001B2930" w:rsidRDefault="001B2930" w:rsidP="001B2930">
      <w:pPr>
        <w:overflowPunct w:val="0"/>
        <w:autoSpaceDE w:val="0"/>
        <w:autoSpaceDN w:val="0"/>
        <w:spacing w:line="580" w:lineRule="exact"/>
        <w:ind w:firstLineChars="200" w:firstLine="640"/>
        <w:rPr>
          <w:rFonts w:eastAsia="仿宋_GB2312"/>
          <w:sz w:val="32"/>
          <w:szCs w:val="32"/>
        </w:rPr>
      </w:pPr>
      <w:r w:rsidRPr="001B2930">
        <w:rPr>
          <w:rFonts w:eastAsia="仿宋_GB2312"/>
          <w:sz w:val="32"/>
          <w:szCs w:val="32"/>
        </w:rPr>
        <w:t>警告：维生素</w:t>
      </w:r>
      <w:r w:rsidRPr="001B2930">
        <w:rPr>
          <w:rFonts w:eastAsia="仿宋_GB2312"/>
          <w:sz w:val="32"/>
          <w:szCs w:val="32"/>
        </w:rPr>
        <w:t>K1</w:t>
      </w:r>
      <w:r w:rsidRPr="001B2930">
        <w:rPr>
          <w:rFonts w:eastAsia="仿宋_GB2312"/>
          <w:sz w:val="32"/>
          <w:szCs w:val="32"/>
        </w:rPr>
        <w:t>注射液可能引起严重药品不良反应，如过敏性休克，甚至死亡。给药期间应对患者密切观察，一旦出现过敏症状，应立即停药并进行对症治疗。</w:t>
      </w:r>
    </w:p>
    <w:p w:rsidR="001B2930" w:rsidRPr="001B2930" w:rsidRDefault="001B2930" w:rsidP="001B2930">
      <w:pPr>
        <w:overflowPunct w:val="0"/>
        <w:autoSpaceDE w:val="0"/>
        <w:autoSpaceDN w:val="0"/>
        <w:spacing w:line="580" w:lineRule="exact"/>
        <w:ind w:firstLineChars="200" w:firstLine="640"/>
        <w:rPr>
          <w:rFonts w:eastAsia="黑体"/>
          <w:sz w:val="32"/>
          <w:szCs w:val="28"/>
        </w:rPr>
      </w:pPr>
      <w:r w:rsidRPr="001B2930">
        <w:rPr>
          <w:rFonts w:eastAsia="黑体"/>
          <w:sz w:val="32"/>
          <w:szCs w:val="28"/>
        </w:rPr>
        <w:t>二、在【不良反应】项下增加以下内容：</w:t>
      </w:r>
    </w:p>
    <w:p w:rsidR="001B2930" w:rsidRPr="001B2930" w:rsidRDefault="001B2930" w:rsidP="001B2930">
      <w:pPr>
        <w:overflowPunct w:val="0"/>
        <w:autoSpaceDE w:val="0"/>
        <w:autoSpaceDN w:val="0"/>
        <w:spacing w:line="580" w:lineRule="exact"/>
        <w:ind w:firstLineChars="200" w:firstLine="640"/>
        <w:rPr>
          <w:rFonts w:eastAsia="仿宋_GB2312"/>
          <w:sz w:val="32"/>
          <w:szCs w:val="32"/>
        </w:rPr>
      </w:pPr>
      <w:r w:rsidRPr="001B2930">
        <w:rPr>
          <w:rFonts w:eastAsia="仿宋_GB2312"/>
          <w:sz w:val="32"/>
          <w:szCs w:val="32"/>
        </w:rPr>
        <w:t>全</w:t>
      </w:r>
      <w:r w:rsidRPr="001B2930">
        <w:rPr>
          <w:rFonts w:eastAsia="仿宋_GB2312"/>
          <w:spacing w:val="-8"/>
          <w:sz w:val="32"/>
          <w:szCs w:val="32"/>
        </w:rPr>
        <w:t>身性损害：过敏性休克、过敏样反应、发热、寒战、晕厥等；</w:t>
      </w:r>
    </w:p>
    <w:p w:rsidR="001B2930" w:rsidRPr="001B2930" w:rsidRDefault="001B2930" w:rsidP="001B2930">
      <w:pPr>
        <w:overflowPunct w:val="0"/>
        <w:autoSpaceDE w:val="0"/>
        <w:autoSpaceDN w:val="0"/>
        <w:spacing w:line="580" w:lineRule="exact"/>
        <w:ind w:firstLineChars="200" w:firstLine="640"/>
        <w:rPr>
          <w:rFonts w:eastAsia="仿宋_GB2312"/>
          <w:sz w:val="32"/>
          <w:szCs w:val="32"/>
        </w:rPr>
      </w:pPr>
      <w:r w:rsidRPr="001B2930">
        <w:rPr>
          <w:rFonts w:eastAsia="仿宋_GB2312"/>
          <w:sz w:val="32"/>
          <w:szCs w:val="32"/>
        </w:rPr>
        <w:t>呼吸系统损害：呼吸困难、胸闷、呼吸急促、支气管痉挛、喉水肿、憋气、咳嗽、哮喘、憋喘、呼吸抑制等；</w:t>
      </w:r>
    </w:p>
    <w:p w:rsidR="001B2930" w:rsidRPr="00B20D42" w:rsidRDefault="001B2930" w:rsidP="001B2930">
      <w:pPr>
        <w:overflowPunct w:val="0"/>
        <w:autoSpaceDE w:val="0"/>
        <w:autoSpaceDN w:val="0"/>
        <w:spacing w:line="580" w:lineRule="exact"/>
        <w:ind w:firstLineChars="200" w:firstLine="640"/>
        <w:rPr>
          <w:rFonts w:eastAsia="仿宋_GB2312"/>
          <w:sz w:val="32"/>
          <w:szCs w:val="32"/>
        </w:rPr>
      </w:pPr>
      <w:r w:rsidRPr="001B2930">
        <w:rPr>
          <w:rFonts w:eastAsia="仿宋_GB2312"/>
          <w:sz w:val="32"/>
          <w:szCs w:val="32"/>
        </w:rPr>
        <w:t>心血管系统损害：紫绀、低血压、心悸、心动过速等。</w:t>
      </w:r>
    </w:p>
    <w:p w:rsidR="001B2930" w:rsidRPr="00B20D42" w:rsidRDefault="001B2930" w:rsidP="001B2930">
      <w:pPr>
        <w:overflowPunct w:val="0"/>
        <w:autoSpaceDE w:val="0"/>
        <w:autoSpaceDN w:val="0"/>
        <w:spacing w:line="580" w:lineRule="exact"/>
        <w:ind w:firstLineChars="200" w:firstLine="640"/>
        <w:rPr>
          <w:rFonts w:eastAsia="仿宋_GB2312"/>
          <w:sz w:val="32"/>
          <w:szCs w:val="32"/>
        </w:rPr>
      </w:pPr>
      <w:r w:rsidRPr="001B2930">
        <w:rPr>
          <w:rFonts w:eastAsia="仿宋_GB2312"/>
          <w:sz w:val="32"/>
          <w:szCs w:val="32"/>
        </w:rPr>
        <w:t>（注：</w:t>
      </w:r>
      <w:r w:rsidRPr="00B20D42">
        <w:rPr>
          <w:rFonts w:eastAsia="仿宋_GB2312"/>
          <w:sz w:val="32"/>
          <w:szCs w:val="32"/>
        </w:rPr>
        <w:t>除上述增加的内容外，请各药品生产企业结合国家不良反应监测中心反馈给本企业产品的药品不良反应报告数据，补充完善药品说明书。</w:t>
      </w:r>
      <w:r w:rsidRPr="001B2930">
        <w:rPr>
          <w:rFonts w:eastAsia="仿宋_GB2312"/>
          <w:sz w:val="32"/>
          <w:szCs w:val="32"/>
        </w:rPr>
        <w:t>）</w:t>
      </w:r>
    </w:p>
    <w:p w:rsidR="001B2930" w:rsidRPr="001B2930" w:rsidRDefault="001B2930" w:rsidP="001B2930">
      <w:pPr>
        <w:overflowPunct w:val="0"/>
        <w:autoSpaceDE w:val="0"/>
        <w:autoSpaceDN w:val="0"/>
        <w:spacing w:line="580" w:lineRule="exact"/>
        <w:ind w:firstLineChars="200" w:firstLine="640"/>
        <w:rPr>
          <w:rFonts w:eastAsia="黑体"/>
          <w:sz w:val="32"/>
          <w:szCs w:val="28"/>
        </w:rPr>
      </w:pPr>
      <w:r w:rsidRPr="001B2930">
        <w:rPr>
          <w:rFonts w:eastAsia="黑体"/>
          <w:sz w:val="32"/>
          <w:szCs w:val="28"/>
        </w:rPr>
        <w:t>三、在【注意事项】项下增加以下内容：</w:t>
      </w:r>
    </w:p>
    <w:p w:rsidR="001B2930" w:rsidRPr="001B2930" w:rsidRDefault="001B2930" w:rsidP="001B2930">
      <w:pPr>
        <w:overflowPunct w:val="0"/>
        <w:autoSpaceDE w:val="0"/>
        <w:autoSpaceDN w:val="0"/>
        <w:spacing w:line="580" w:lineRule="exact"/>
        <w:ind w:firstLineChars="200" w:firstLine="640"/>
        <w:rPr>
          <w:rFonts w:eastAsia="仿宋_GB2312"/>
          <w:sz w:val="32"/>
          <w:szCs w:val="32"/>
        </w:rPr>
      </w:pPr>
      <w:r w:rsidRPr="00B20D42">
        <w:rPr>
          <w:rFonts w:eastAsia="仿宋_GB2312"/>
          <w:sz w:val="32"/>
          <w:szCs w:val="32"/>
        </w:rPr>
        <w:t>1</w:t>
      </w:r>
      <w:r w:rsidRPr="001B2930">
        <w:rPr>
          <w:rFonts w:eastAsia="仿宋_GB2312"/>
          <w:sz w:val="32"/>
          <w:szCs w:val="32"/>
        </w:rPr>
        <w:t>.</w:t>
      </w:r>
      <w:r w:rsidRPr="00B20D42">
        <w:rPr>
          <w:rFonts w:eastAsia="仿宋_GB2312"/>
          <w:sz w:val="32"/>
          <w:szCs w:val="32"/>
        </w:rPr>
        <w:t>维生素</w:t>
      </w:r>
      <w:r w:rsidRPr="001B2930">
        <w:rPr>
          <w:rFonts w:eastAsia="仿宋_GB2312"/>
          <w:sz w:val="32"/>
          <w:szCs w:val="32"/>
        </w:rPr>
        <w:t>K1</w:t>
      </w:r>
      <w:r w:rsidRPr="001B2930">
        <w:rPr>
          <w:rFonts w:eastAsia="仿宋_GB2312"/>
          <w:sz w:val="32"/>
          <w:szCs w:val="32"/>
        </w:rPr>
        <w:t>注射液静脉注射给药时，应缓慢注射药物，给药速度不超过每分钟</w:t>
      </w:r>
      <w:r w:rsidRPr="001B2930">
        <w:rPr>
          <w:rFonts w:eastAsia="仿宋_GB2312"/>
          <w:sz w:val="32"/>
          <w:szCs w:val="32"/>
        </w:rPr>
        <w:t>1</w:t>
      </w:r>
      <w:r w:rsidRPr="001B2930">
        <w:rPr>
          <w:rFonts w:eastAsia="仿宋_GB2312"/>
          <w:sz w:val="32"/>
          <w:szCs w:val="32"/>
        </w:rPr>
        <w:t>毫克。</w:t>
      </w:r>
    </w:p>
    <w:p w:rsidR="001B2930" w:rsidRPr="001B2930" w:rsidRDefault="001B2930" w:rsidP="001B2930">
      <w:pPr>
        <w:overflowPunct w:val="0"/>
        <w:autoSpaceDE w:val="0"/>
        <w:autoSpaceDN w:val="0"/>
        <w:spacing w:line="580" w:lineRule="exact"/>
        <w:ind w:firstLineChars="200" w:firstLine="640"/>
        <w:rPr>
          <w:rFonts w:eastAsia="仿宋_GB2312"/>
          <w:sz w:val="32"/>
          <w:szCs w:val="32"/>
        </w:rPr>
      </w:pPr>
      <w:r w:rsidRPr="001B2930">
        <w:rPr>
          <w:rFonts w:eastAsia="仿宋_GB2312"/>
          <w:sz w:val="32"/>
          <w:szCs w:val="32"/>
        </w:rPr>
        <w:t>2.</w:t>
      </w:r>
      <w:r w:rsidRPr="00B20D42">
        <w:rPr>
          <w:rFonts w:eastAsia="仿宋_GB2312"/>
          <w:sz w:val="32"/>
          <w:szCs w:val="32"/>
        </w:rPr>
        <w:t>维生素</w:t>
      </w:r>
      <w:r w:rsidRPr="001B2930">
        <w:rPr>
          <w:rFonts w:eastAsia="仿宋_GB2312"/>
          <w:sz w:val="32"/>
          <w:szCs w:val="32"/>
        </w:rPr>
        <w:t>K1</w:t>
      </w:r>
      <w:r w:rsidRPr="001B2930">
        <w:rPr>
          <w:rFonts w:eastAsia="仿宋_GB2312"/>
          <w:sz w:val="32"/>
          <w:szCs w:val="32"/>
        </w:rPr>
        <w:t>遇光快速分解，使用过程中应避光。</w:t>
      </w:r>
    </w:p>
    <w:p w:rsidR="006A1905" w:rsidRPr="001B2930" w:rsidRDefault="001B2930" w:rsidP="00C73426">
      <w:pPr>
        <w:overflowPunct w:val="0"/>
        <w:autoSpaceDE w:val="0"/>
        <w:autoSpaceDN w:val="0"/>
        <w:spacing w:line="580" w:lineRule="exact"/>
        <w:ind w:firstLineChars="200" w:firstLine="640"/>
        <w:rPr>
          <w:rFonts w:ascii="仿宋_GB2312" w:eastAsia="仿宋_GB2312" w:hAnsi="仿宋"/>
          <w:sz w:val="28"/>
          <w:szCs w:val="28"/>
        </w:rPr>
      </w:pPr>
      <w:r w:rsidRPr="001B2930">
        <w:rPr>
          <w:rFonts w:eastAsia="仿宋_GB2312"/>
          <w:sz w:val="32"/>
          <w:szCs w:val="32"/>
        </w:rPr>
        <w:t>（注：说明书其他内容如与上述修订要求不一致的，应当一并进行修订。）</w:t>
      </w:r>
      <w:bookmarkStart w:id="0" w:name="_GoBack"/>
      <w:bookmarkEnd w:id="0"/>
    </w:p>
    <w:sectPr w:rsidR="006A1905" w:rsidRPr="001B2930" w:rsidSect="001B2930">
      <w:footerReference w:type="even" r:id="rId6"/>
      <w:footerReference w:type="default" r:id="rId7"/>
      <w:pgSz w:w="11906" w:h="16838" w:code="9"/>
      <w:pgMar w:top="1928" w:right="1531" w:bottom="1814" w:left="1531" w:header="851" w:footer="1247"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126" w:rsidRDefault="00BA6126" w:rsidP="001B2930">
      <w:r>
        <w:separator/>
      </w:r>
    </w:p>
  </w:endnote>
  <w:endnote w:type="continuationSeparator" w:id="1">
    <w:p w:rsidR="00BA6126" w:rsidRDefault="00BA6126" w:rsidP="001B29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E27" w:rsidRPr="0055147A" w:rsidRDefault="005C6C56">
    <w:pPr>
      <w:pStyle w:val="a4"/>
      <w:rPr>
        <w:sz w:val="28"/>
        <w:szCs w:val="28"/>
      </w:rPr>
    </w:pPr>
    <w:r w:rsidRPr="0055147A">
      <w:rPr>
        <w:rFonts w:hint="eastAsia"/>
        <w:color w:val="FFFFFF"/>
        <w:sz w:val="28"/>
        <w:szCs w:val="28"/>
      </w:rPr>
      <w:t>—</w:t>
    </w:r>
    <w:r w:rsidRPr="0055147A">
      <w:rPr>
        <w:rFonts w:hint="eastAsia"/>
        <w:sz w:val="28"/>
        <w:szCs w:val="28"/>
      </w:rPr>
      <w:t>—</w:t>
    </w:r>
    <w:r w:rsidR="00AF28C6" w:rsidRPr="0055147A">
      <w:rPr>
        <w:sz w:val="28"/>
        <w:szCs w:val="28"/>
      </w:rPr>
      <w:fldChar w:fldCharType="begin"/>
    </w:r>
    <w:r w:rsidRPr="0055147A">
      <w:rPr>
        <w:sz w:val="28"/>
        <w:szCs w:val="28"/>
      </w:rPr>
      <w:instrText>PAGE   \* MERGEFORMAT</w:instrText>
    </w:r>
    <w:r w:rsidR="00AF28C6" w:rsidRPr="0055147A">
      <w:rPr>
        <w:sz w:val="28"/>
        <w:szCs w:val="28"/>
      </w:rPr>
      <w:fldChar w:fldCharType="separate"/>
    </w:r>
    <w:r w:rsidRPr="00B20D42">
      <w:rPr>
        <w:noProof/>
        <w:sz w:val="28"/>
        <w:szCs w:val="28"/>
        <w:lang w:val="zh-CN"/>
      </w:rPr>
      <w:t>4</w:t>
    </w:r>
    <w:r w:rsidR="00AF28C6" w:rsidRPr="0055147A">
      <w:rPr>
        <w:sz w:val="28"/>
        <w:szCs w:val="28"/>
      </w:rPr>
      <w:fldChar w:fldCharType="end"/>
    </w:r>
    <w:r w:rsidRPr="0055147A">
      <w:rPr>
        <w:rFonts w:hint="eastAsia"/>
        <w:sz w:val="28"/>
        <w:szCs w:val="28"/>
      </w:rPr>
      <w:t>—</w:t>
    </w:r>
  </w:p>
  <w:p w:rsidR="00833E27" w:rsidRDefault="00BA612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E27" w:rsidRPr="0055147A" w:rsidRDefault="005C6C56" w:rsidP="0055147A">
    <w:pPr>
      <w:pStyle w:val="a4"/>
      <w:wordWrap w:val="0"/>
      <w:jc w:val="right"/>
      <w:rPr>
        <w:sz w:val="28"/>
        <w:szCs w:val="28"/>
      </w:rPr>
    </w:pPr>
    <w:r w:rsidRPr="0055147A">
      <w:rPr>
        <w:rFonts w:hint="eastAsia"/>
        <w:sz w:val="28"/>
        <w:szCs w:val="28"/>
      </w:rPr>
      <w:t>—</w:t>
    </w:r>
    <w:r w:rsidR="00AF28C6" w:rsidRPr="0055147A">
      <w:rPr>
        <w:sz w:val="28"/>
        <w:szCs w:val="28"/>
      </w:rPr>
      <w:fldChar w:fldCharType="begin"/>
    </w:r>
    <w:r w:rsidRPr="0055147A">
      <w:rPr>
        <w:sz w:val="28"/>
        <w:szCs w:val="28"/>
      </w:rPr>
      <w:instrText>PAGE   \* MERGEFORMAT</w:instrText>
    </w:r>
    <w:r w:rsidR="00AF28C6" w:rsidRPr="0055147A">
      <w:rPr>
        <w:sz w:val="28"/>
        <w:szCs w:val="28"/>
      </w:rPr>
      <w:fldChar w:fldCharType="separate"/>
    </w:r>
    <w:r w:rsidR="00C73426" w:rsidRPr="00C73426">
      <w:rPr>
        <w:noProof/>
        <w:sz w:val="28"/>
        <w:szCs w:val="28"/>
        <w:lang w:val="zh-CN"/>
      </w:rPr>
      <w:t>1</w:t>
    </w:r>
    <w:r w:rsidR="00AF28C6" w:rsidRPr="0055147A">
      <w:rPr>
        <w:sz w:val="28"/>
        <w:szCs w:val="28"/>
      </w:rPr>
      <w:fldChar w:fldCharType="end"/>
    </w:r>
    <w:r w:rsidRPr="0055147A">
      <w:rPr>
        <w:rFonts w:hint="eastAsia"/>
        <w:sz w:val="28"/>
        <w:szCs w:val="28"/>
      </w:rPr>
      <w:t>—</w:t>
    </w:r>
    <w:r w:rsidRPr="0055147A">
      <w:rPr>
        <w:rFonts w:hint="eastAsia"/>
        <w:color w:val="FFFFFF"/>
        <w:sz w:val="28"/>
        <w:szCs w:val="28"/>
      </w:rPr>
      <w:t>—</w:t>
    </w:r>
  </w:p>
  <w:p w:rsidR="00833E27" w:rsidRDefault="00BA612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126" w:rsidRDefault="00BA6126" w:rsidP="001B2930">
      <w:r>
        <w:separator/>
      </w:r>
    </w:p>
  </w:footnote>
  <w:footnote w:type="continuationSeparator" w:id="1">
    <w:p w:rsidR="00BA6126" w:rsidRDefault="00BA6126" w:rsidP="001B29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7BBE"/>
    <w:rsid w:val="001B2930"/>
    <w:rsid w:val="00574B0E"/>
    <w:rsid w:val="005C6C56"/>
    <w:rsid w:val="006A1905"/>
    <w:rsid w:val="00927BBE"/>
    <w:rsid w:val="00AF28C6"/>
    <w:rsid w:val="00BA6126"/>
    <w:rsid w:val="00C734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9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29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B2930"/>
    <w:rPr>
      <w:sz w:val="18"/>
      <w:szCs w:val="18"/>
    </w:rPr>
  </w:style>
  <w:style w:type="paragraph" w:styleId="a4">
    <w:name w:val="footer"/>
    <w:basedOn w:val="a"/>
    <w:link w:val="Char0"/>
    <w:uiPriority w:val="99"/>
    <w:unhideWhenUsed/>
    <w:rsid w:val="001B29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B2930"/>
    <w:rPr>
      <w:sz w:val="18"/>
      <w:szCs w:val="18"/>
    </w:rPr>
  </w:style>
  <w:style w:type="paragraph" w:styleId="a5">
    <w:name w:val="Balloon Text"/>
    <w:basedOn w:val="a"/>
    <w:link w:val="Char1"/>
    <w:uiPriority w:val="99"/>
    <w:semiHidden/>
    <w:unhideWhenUsed/>
    <w:rsid w:val="001B2930"/>
    <w:rPr>
      <w:sz w:val="18"/>
      <w:szCs w:val="18"/>
    </w:rPr>
  </w:style>
  <w:style w:type="character" w:customStyle="1" w:styleId="Char1">
    <w:name w:val="批注框文本 Char"/>
    <w:basedOn w:val="a0"/>
    <w:link w:val="a5"/>
    <w:uiPriority w:val="99"/>
    <w:semiHidden/>
    <w:rsid w:val="001B293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9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29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B2930"/>
    <w:rPr>
      <w:sz w:val="18"/>
      <w:szCs w:val="18"/>
    </w:rPr>
  </w:style>
  <w:style w:type="paragraph" w:styleId="a4">
    <w:name w:val="footer"/>
    <w:basedOn w:val="a"/>
    <w:link w:val="Char0"/>
    <w:uiPriority w:val="99"/>
    <w:unhideWhenUsed/>
    <w:rsid w:val="001B29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B2930"/>
    <w:rPr>
      <w:sz w:val="18"/>
      <w:szCs w:val="18"/>
    </w:rPr>
  </w:style>
  <w:style w:type="paragraph" w:styleId="a5">
    <w:name w:val="Balloon Text"/>
    <w:basedOn w:val="a"/>
    <w:link w:val="Char1"/>
    <w:uiPriority w:val="99"/>
    <w:semiHidden/>
    <w:unhideWhenUsed/>
    <w:rsid w:val="001B2930"/>
    <w:rPr>
      <w:sz w:val="18"/>
      <w:szCs w:val="18"/>
    </w:rPr>
  </w:style>
  <w:style w:type="character" w:customStyle="1" w:styleId="Char1">
    <w:name w:val="批注框文本 Char"/>
    <w:basedOn w:val="a0"/>
    <w:link w:val="a5"/>
    <w:uiPriority w:val="99"/>
    <w:semiHidden/>
    <w:rsid w:val="001B293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348</Characters>
  <Application>Microsoft Office Word</Application>
  <DocSecurity>0</DocSecurity>
  <Lines>2</Lines>
  <Paragraphs>1</Paragraphs>
  <ScaleCrop>false</ScaleCrop>
  <Company>CFDA</Company>
  <LinksUpToDate>false</LinksUpToDate>
  <CharactersWithSpaces>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wxl</cp:lastModifiedBy>
  <cp:revision>2</cp:revision>
  <dcterms:created xsi:type="dcterms:W3CDTF">2017-09-27T09:20:00Z</dcterms:created>
  <dcterms:modified xsi:type="dcterms:W3CDTF">2017-09-27T09:20:00Z</dcterms:modified>
</cp:coreProperties>
</file>