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85" w:rsidRPr="00D86329" w:rsidRDefault="00245D85" w:rsidP="00245D85">
      <w:pPr>
        <w:rPr>
          <w:rFonts w:eastAsia="仿宋_GB2312"/>
          <w:sz w:val="32"/>
          <w:szCs w:val="32"/>
        </w:rPr>
      </w:pPr>
      <w:r w:rsidRPr="00D86329">
        <w:rPr>
          <w:rFonts w:eastAsia="黑体"/>
          <w:sz w:val="32"/>
          <w:szCs w:val="32"/>
        </w:rPr>
        <w:t>附件</w:t>
      </w:r>
    </w:p>
    <w:p w:rsidR="00245D85" w:rsidRPr="00A74199" w:rsidRDefault="00245D85" w:rsidP="00245D85">
      <w:pPr>
        <w:jc w:val="center"/>
        <w:rPr>
          <w:rFonts w:ascii="方正小标宋简体" w:eastAsia="方正小标宋简体"/>
          <w:sz w:val="44"/>
          <w:szCs w:val="44"/>
        </w:rPr>
      </w:pPr>
      <w:r w:rsidRPr="00A74199">
        <w:rPr>
          <w:rFonts w:ascii="方正小标宋简体" w:eastAsia="方正小标宋简体" w:hint="eastAsia"/>
          <w:sz w:val="44"/>
          <w:szCs w:val="44"/>
        </w:rPr>
        <w:t>42个待开展药物临床试验数据核查工作的品种</w:t>
      </w:r>
    </w:p>
    <w:p w:rsidR="00245D85" w:rsidRPr="00D86329" w:rsidRDefault="00245D85" w:rsidP="00245D85">
      <w:pPr>
        <w:jc w:val="center"/>
        <w:rPr>
          <w:rFonts w:eastAsia="仿宋_GB2312"/>
          <w:sz w:val="32"/>
          <w:szCs w:val="32"/>
        </w:rPr>
      </w:pPr>
    </w:p>
    <w:tbl>
      <w:tblPr>
        <w:tblW w:w="14066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285"/>
        <w:gridCol w:w="2021"/>
        <w:gridCol w:w="3070"/>
        <w:gridCol w:w="5812"/>
        <w:gridCol w:w="1166"/>
      </w:tblGrid>
      <w:tr w:rsidR="00245D85" w:rsidRPr="00B847E7" w:rsidTr="00131EF7">
        <w:trPr>
          <w:trHeight w:val="518"/>
          <w:tblHeader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序号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省份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受理号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药品名称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申报人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Cs w:val="20"/>
              </w:rPr>
            </w:pPr>
            <w:r w:rsidRPr="00B847E7">
              <w:rPr>
                <w:rFonts w:eastAsia="黑体"/>
                <w:bCs/>
                <w:color w:val="000000"/>
                <w:kern w:val="0"/>
                <w:szCs w:val="20"/>
              </w:rPr>
              <w:t>分类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ind w:rightChars="34" w:right="71"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JXHL1700026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JXHL1700029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JXHL1700030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lastRenderedPageBreak/>
              <w:t>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JXHL1700031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Selexipag</w:t>
            </w:r>
            <w:r w:rsidRPr="00B847E7">
              <w:rPr>
                <w:rFonts w:eastAsia="仿宋_GB2312"/>
                <w:kern w:val="0"/>
                <w:szCs w:val="21"/>
              </w:rPr>
              <w:t>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Actelion Pharmaceuticals Ltd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Excella GmbH &amp; Co. KG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Allpack Group AG</w:t>
            </w:r>
            <w:r w:rsidRPr="00B847E7">
              <w:rPr>
                <w:rFonts w:eastAsia="仿宋_GB2312"/>
                <w:kern w:val="0"/>
                <w:szCs w:val="21"/>
              </w:rPr>
              <w:t>；爱可泰隆医药贸易（上海）有限公司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JXHL1700080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奈妥匹坦帕洛诺司琼胶囊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HelsinnBirex Pharmaceuticals Ltd.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HelsinnBirex Pharmaceuticals Ltd.</w:t>
            </w:r>
            <w:r w:rsidRPr="00B847E7">
              <w:rPr>
                <w:rFonts w:eastAsia="仿宋_GB2312"/>
                <w:kern w:val="0"/>
                <w:szCs w:val="21"/>
              </w:rPr>
              <w:t>；诺思格（北京）医药科技股份有限公司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JXHL1700107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氟苷替啶片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大鹏药品工业株式会社；大鹏药品工业株式会社北岛工厂；昆泰企业管理（上海）有限公司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val="886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JXHL1700108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氟苷替啶片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大鹏药品工业株式会社；大鹏药品工业株式会社北岛工厂；昆泰企业管理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 w:rsidRPr="00B847E7">
              <w:rPr>
                <w:rFonts w:eastAsia="仿宋_GB2312"/>
                <w:kern w:val="0"/>
                <w:szCs w:val="21"/>
              </w:rPr>
              <w:t>上海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  <w:r w:rsidRPr="00B847E7">
              <w:rPr>
                <w:rFonts w:eastAsia="仿宋_GB2312"/>
                <w:kern w:val="0"/>
                <w:szCs w:val="21"/>
              </w:rPr>
              <w:t>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val="880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JXHS1700034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注射用比伐芦定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The Medicines Company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Patheon Italia SpA</w:t>
            </w:r>
            <w:r w:rsidRPr="00B847E7">
              <w:rPr>
                <w:rFonts w:eastAsia="仿宋_GB2312"/>
                <w:kern w:val="0"/>
                <w:szCs w:val="21"/>
              </w:rPr>
              <w:t>；杭州泰格医药科技股份有限公司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680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JXSS1700006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重组人促卵泡激素注射液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；杭州育源生命科技有限公司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680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JXSS1700007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重组人促卵泡激素注射液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；杭州育源生命科技有限公司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680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JXSS1700008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重组人促卵泡激素注射液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；杭州育源生命科技有限公司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680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16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JXSS1700009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重组人促卵泡激素注射液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LG Chem, Ltd.</w:t>
            </w:r>
            <w:r w:rsidRPr="00B847E7">
              <w:rPr>
                <w:rFonts w:eastAsia="仿宋_GB2312"/>
                <w:kern w:val="0"/>
                <w:szCs w:val="21"/>
              </w:rPr>
              <w:t>；杭州育源生命科技有限公司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进口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JYHB1700959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达格列净片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AstraZeneca AB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AstraZeneca Pharmaceuticals LP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 xml:space="preserve"> Bristol-Myers Squibb S.r.l.</w:t>
            </w:r>
            <w:r w:rsidRPr="00B847E7">
              <w:rPr>
                <w:rFonts w:eastAsia="仿宋_GB2312"/>
                <w:kern w:val="0"/>
                <w:szCs w:val="21"/>
              </w:rPr>
              <w:t>；阿斯利康投资（中国）有限公司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JYHB1700960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达格列净片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AstraZeneca AB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AstraZeneca Pharmaceuticals LP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 xml:space="preserve"> Bristol-Myers Squibb S.r.l.</w:t>
            </w:r>
            <w:r w:rsidRPr="00B847E7">
              <w:rPr>
                <w:rFonts w:eastAsia="仿宋_GB2312"/>
                <w:kern w:val="0"/>
                <w:szCs w:val="21"/>
              </w:rPr>
              <w:t>；阿斯利康投资（中国）有限公司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19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JYHB1701014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达格列净片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AstraZeneca AB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AstraZeneca Pharmaceuticals LP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 xml:space="preserve"> Bristol-Myers Squibb S.r.l.</w:t>
            </w:r>
            <w:r w:rsidRPr="00B847E7">
              <w:rPr>
                <w:rFonts w:eastAsia="仿宋_GB2312"/>
                <w:kern w:val="0"/>
                <w:szCs w:val="21"/>
              </w:rPr>
              <w:t>；阿斯利康投资（中国）有限公司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245D85" w:rsidRPr="00B847E7" w:rsidTr="00131EF7">
        <w:trPr>
          <w:trHeight w:hRule="exact" w:val="851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/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JYHB1701015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达格列净片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AstraZeneca AB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>AstraZeneca Pharmaceuticals LP</w:t>
            </w:r>
            <w:r w:rsidRPr="00B847E7">
              <w:rPr>
                <w:rFonts w:eastAsia="仿宋_GB2312"/>
                <w:kern w:val="0"/>
                <w:szCs w:val="21"/>
              </w:rPr>
              <w:t>；</w:t>
            </w:r>
            <w:r w:rsidRPr="00B847E7">
              <w:rPr>
                <w:rFonts w:eastAsia="仿宋_GB2312"/>
                <w:kern w:val="0"/>
                <w:szCs w:val="21"/>
              </w:rPr>
              <w:t xml:space="preserve"> Bristol-Myers Squibb S.r.l.</w:t>
            </w:r>
            <w:r w:rsidRPr="00B847E7">
              <w:rPr>
                <w:rFonts w:eastAsia="仿宋_GB2312"/>
                <w:kern w:val="0"/>
                <w:szCs w:val="21"/>
              </w:rPr>
              <w:t>；阿斯利康投资（中国）有限公司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补充申请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北京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CXSS1600003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门冬胰岛素注射液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甘李药业股份有限公司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北京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CXSS1600004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门冬胰岛素注射液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甘李药业股份有限公司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北京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CYHS1700185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维格列汀片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北京泰德制药股份有限公司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CYHS1700217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琥珀酸普芦卡必利片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河北仁合益康药业有限公司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25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河北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CYHS1700218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琥珀酸普芦卡必利片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河北仁合益康药业有限公司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26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上海</w:t>
            </w:r>
          </w:p>
        </w:tc>
        <w:tc>
          <w:tcPr>
            <w:tcW w:w="2021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CYHS1600088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孟鲁司特钠咀嚼片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5D85" w:rsidRPr="00B847E7" w:rsidRDefault="00245D85" w:rsidP="00131EF7">
            <w:pPr>
              <w:jc w:val="left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杭州民生滨江制药有限公司；上海安必生制药技术有限公司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27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上海</w:t>
            </w:r>
          </w:p>
        </w:tc>
        <w:tc>
          <w:tcPr>
            <w:tcW w:w="2021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CYHS1600089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孟鲁司特钠咀嚼片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5D85" w:rsidRPr="00B847E7" w:rsidRDefault="00245D85" w:rsidP="00131EF7">
            <w:pPr>
              <w:jc w:val="left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杭州民生滨江制药有限公司；上海安必生制药技术有限公司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lastRenderedPageBreak/>
              <w:t>28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上海</w:t>
            </w:r>
          </w:p>
        </w:tc>
        <w:tc>
          <w:tcPr>
            <w:tcW w:w="2021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CYHS1600127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孟鲁司特钠片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5D85" w:rsidRPr="00B847E7" w:rsidRDefault="00245D85" w:rsidP="00131EF7">
            <w:pPr>
              <w:jc w:val="left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杭州民生滨江制药有限公司；上海安必生制药技术有限公司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29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上海</w:t>
            </w:r>
          </w:p>
        </w:tc>
        <w:tc>
          <w:tcPr>
            <w:tcW w:w="2021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CYHS1700035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利奈唑胺片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5D85" w:rsidRPr="00B847E7" w:rsidRDefault="00245D85" w:rsidP="00131EF7">
            <w:pPr>
              <w:jc w:val="left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上海迪赛诺生物医药有限公司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827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CXHS1700013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马来酸吡咯替尼片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江苏恒瑞医药股份有限公司；江苏盛迪医药有限公司；上海恒瑞医药有限公司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245D85" w:rsidRPr="00B847E7" w:rsidTr="00131EF7">
        <w:trPr>
          <w:trHeight w:val="9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CXHS1700014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马来酸吡咯替尼片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江苏恒瑞医药股份有限公司；江苏盛迪医药有限公司；上海恒瑞医药有限公司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新药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CYHS1600208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注射用福沙匹坦双葡甲胺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江苏豪森药业集团有限公司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33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CYHS1700121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琥珀酸普芦卡必利片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江苏豪森药业集团有限公司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34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CYHS1700122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琥珀酸普芦卡必利片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江苏豪森药业集团有限公司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35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CYHS1700130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安立生坦片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江苏豪森药业集团有限公司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878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36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浙江</w:t>
            </w:r>
          </w:p>
        </w:tc>
        <w:tc>
          <w:tcPr>
            <w:tcW w:w="2021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CXHS1700005</w:t>
            </w:r>
          </w:p>
        </w:tc>
        <w:tc>
          <w:tcPr>
            <w:tcW w:w="3070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苹果酸奈诺沙星氯化钠注射液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45D85" w:rsidRPr="00B847E7" w:rsidRDefault="00245D85" w:rsidP="00131EF7">
            <w:pPr>
              <w:jc w:val="left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浙江医药股份有限公司新昌制药厂；太景医药研发（北京）有限公司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jc w:val="center"/>
              <w:rPr>
                <w:rFonts w:eastAsia="仿宋_GB2312"/>
                <w:szCs w:val="21"/>
              </w:rPr>
            </w:pPr>
            <w:r w:rsidRPr="00B847E7">
              <w:rPr>
                <w:rFonts w:eastAsia="仿宋_GB2312"/>
                <w:szCs w:val="21"/>
              </w:rPr>
              <w:t>新药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37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山东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CYHS1700187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奥氮平口崩片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齐鲁制药有限公司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38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山东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CYHS1700188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奥氮平口崩片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齐鲁制药有限公司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山东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CYHS1700200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琥珀酸索利那新片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齐鲁制药有限公司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40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山东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CYHS1700201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琥珀酸索利那新片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齐鲁制药有限公司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41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四川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CYHS1700238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磷酸西格列汀片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四川科伦药业股份有限公司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  <w:tr w:rsidR="00245D85" w:rsidRPr="00B847E7" w:rsidTr="00131EF7">
        <w:trPr>
          <w:trHeight w:val="563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42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四川</w:t>
            </w:r>
          </w:p>
        </w:tc>
        <w:tc>
          <w:tcPr>
            <w:tcW w:w="2021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CYHS1700239</w:t>
            </w:r>
          </w:p>
        </w:tc>
        <w:tc>
          <w:tcPr>
            <w:tcW w:w="3070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磷酸西格列汀片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245D85" w:rsidRPr="00B847E7" w:rsidRDefault="00245D85" w:rsidP="00131EF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四川科伦药业股份有限公司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:rsidR="00245D85" w:rsidRPr="00B847E7" w:rsidRDefault="00245D85" w:rsidP="00131EF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B847E7">
              <w:rPr>
                <w:rFonts w:eastAsia="仿宋_GB2312"/>
                <w:kern w:val="0"/>
                <w:szCs w:val="21"/>
              </w:rPr>
              <w:t>仿制</w:t>
            </w:r>
          </w:p>
        </w:tc>
      </w:tr>
    </w:tbl>
    <w:p w:rsidR="00A42D1F" w:rsidRPr="00245D85" w:rsidRDefault="00A42D1F" w:rsidP="00937C34"/>
    <w:sectPr w:rsidR="00A42D1F" w:rsidRPr="00245D85" w:rsidSect="00937C34">
      <w:footerReference w:type="even" r:id="rId6"/>
      <w:footerReference w:type="default" r:id="rId7"/>
      <w:pgSz w:w="16838" w:h="11906" w:orient="landscape" w:code="9"/>
      <w:pgMar w:top="1928" w:right="1531" w:bottom="1814" w:left="1531" w:header="851" w:footer="1134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6F7" w:rsidRDefault="000646F7" w:rsidP="00245D85">
      <w:r>
        <w:separator/>
      </w:r>
    </w:p>
  </w:endnote>
  <w:endnote w:type="continuationSeparator" w:id="1">
    <w:p w:rsidR="000646F7" w:rsidRDefault="000646F7" w:rsidP="00245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85" w:rsidRPr="00A74199" w:rsidRDefault="00245D85">
    <w:pPr>
      <w:pStyle w:val="a4"/>
      <w:rPr>
        <w:sz w:val="28"/>
        <w:szCs w:val="28"/>
      </w:rPr>
    </w:pPr>
    <w:r w:rsidRPr="00A74199">
      <w:rPr>
        <w:rFonts w:hint="eastAsia"/>
        <w:color w:val="FFFFFF"/>
        <w:sz w:val="28"/>
        <w:szCs w:val="28"/>
      </w:rPr>
      <w:t>—</w:t>
    </w:r>
    <w:r w:rsidRPr="00A74199">
      <w:rPr>
        <w:rFonts w:hint="eastAsia"/>
        <w:sz w:val="28"/>
        <w:szCs w:val="28"/>
      </w:rPr>
      <w:t>—</w:t>
    </w:r>
    <w:r w:rsidR="0095594F" w:rsidRPr="00A74199">
      <w:rPr>
        <w:sz w:val="28"/>
        <w:szCs w:val="28"/>
      </w:rPr>
      <w:fldChar w:fldCharType="begin"/>
    </w:r>
    <w:r w:rsidRPr="00A74199">
      <w:rPr>
        <w:sz w:val="28"/>
        <w:szCs w:val="28"/>
      </w:rPr>
      <w:instrText>PAGE   \* MERGEFORMAT</w:instrText>
    </w:r>
    <w:r w:rsidR="0095594F" w:rsidRPr="00A74199">
      <w:rPr>
        <w:sz w:val="28"/>
        <w:szCs w:val="28"/>
      </w:rPr>
      <w:fldChar w:fldCharType="separate"/>
    </w:r>
    <w:r w:rsidRPr="00CA7532">
      <w:rPr>
        <w:noProof/>
        <w:sz w:val="28"/>
        <w:szCs w:val="28"/>
        <w:lang w:val="zh-CN"/>
      </w:rPr>
      <w:t>2</w:t>
    </w:r>
    <w:r w:rsidR="0095594F" w:rsidRPr="00A74199">
      <w:rPr>
        <w:sz w:val="28"/>
        <w:szCs w:val="28"/>
      </w:rPr>
      <w:fldChar w:fldCharType="end"/>
    </w:r>
    <w:r w:rsidRPr="00A74199">
      <w:rPr>
        <w:rFonts w:hint="eastAsia"/>
        <w:sz w:val="28"/>
        <w:szCs w:val="28"/>
      </w:rPr>
      <w:t>—</w:t>
    </w:r>
  </w:p>
  <w:p w:rsidR="00245D85" w:rsidRDefault="00245D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D85" w:rsidRPr="00A74199" w:rsidRDefault="00245D85" w:rsidP="00A74199">
    <w:pPr>
      <w:pStyle w:val="a4"/>
      <w:wordWrap w:val="0"/>
      <w:jc w:val="right"/>
      <w:rPr>
        <w:sz w:val="28"/>
        <w:szCs w:val="28"/>
      </w:rPr>
    </w:pPr>
    <w:r w:rsidRPr="00A74199">
      <w:rPr>
        <w:rFonts w:hint="eastAsia"/>
        <w:sz w:val="28"/>
        <w:szCs w:val="28"/>
      </w:rPr>
      <w:t>—</w:t>
    </w:r>
    <w:r w:rsidR="0095594F" w:rsidRPr="00A74199">
      <w:rPr>
        <w:sz w:val="28"/>
        <w:szCs w:val="28"/>
      </w:rPr>
      <w:fldChar w:fldCharType="begin"/>
    </w:r>
    <w:r w:rsidRPr="00A74199">
      <w:rPr>
        <w:sz w:val="28"/>
        <w:szCs w:val="28"/>
      </w:rPr>
      <w:instrText>PAGE   \* MERGEFORMAT</w:instrText>
    </w:r>
    <w:r w:rsidR="0095594F" w:rsidRPr="00A74199">
      <w:rPr>
        <w:sz w:val="28"/>
        <w:szCs w:val="28"/>
      </w:rPr>
      <w:fldChar w:fldCharType="separate"/>
    </w:r>
    <w:r w:rsidR="00937C34" w:rsidRPr="00937C34">
      <w:rPr>
        <w:noProof/>
        <w:sz w:val="28"/>
        <w:szCs w:val="28"/>
        <w:lang w:val="zh-CN"/>
      </w:rPr>
      <w:t>1</w:t>
    </w:r>
    <w:r w:rsidR="0095594F" w:rsidRPr="00A74199">
      <w:rPr>
        <w:sz w:val="28"/>
        <w:szCs w:val="28"/>
      </w:rPr>
      <w:fldChar w:fldCharType="end"/>
    </w:r>
    <w:r w:rsidRPr="00A74199">
      <w:rPr>
        <w:rFonts w:hint="eastAsia"/>
        <w:sz w:val="28"/>
        <w:szCs w:val="28"/>
      </w:rPr>
      <w:t>—</w:t>
    </w:r>
    <w:r w:rsidRPr="00A74199">
      <w:rPr>
        <w:rFonts w:hint="eastAsia"/>
        <w:color w:val="FFFFFF"/>
        <w:sz w:val="28"/>
        <w:szCs w:val="28"/>
      </w:rPr>
      <w:t>—</w:t>
    </w:r>
  </w:p>
  <w:p w:rsidR="00245D85" w:rsidRDefault="00245D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6F7" w:rsidRDefault="000646F7" w:rsidP="00245D85">
      <w:r>
        <w:separator/>
      </w:r>
    </w:p>
  </w:footnote>
  <w:footnote w:type="continuationSeparator" w:id="1">
    <w:p w:rsidR="000646F7" w:rsidRDefault="000646F7" w:rsidP="00245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E23"/>
    <w:rsid w:val="000646F7"/>
    <w:rsid w:val="00181805"/>
    <w:rsid w:val="00245D85"/>
    <w:rsid w:val="00937C34"/>
    <w:rsid w:val="0095594F"/>
    <w:rsid w:val="00A42D1F"/>
    <w:rsid w:val="00E44E23"/>
    <w:rsid w:val="00F5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468</Words>
  <Characters>2669</Characters>
  <Application>Microsoft Office Word</Application>
  <DocSecurity>0</DocSecurity>
  <Lines>22</Lines>
  <Paragraphs>6</Paragraphs>
  <ScaleCrop>false</ScaleCrop>
  <Company>CFDA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2017-10-30T03:30:00Z</dcterms:created>
  <dcterms:modified xsi:type="dcterms:W3CDTF">2017-10-30T03:30:00Z</dcterms:modified>
</cp:coreProperties>
</file>