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1D" w:rsidRDefault="007A38A7" w:rsidP="001B2D89">
      <w:pPr>
        <w:spacing w:line="600" w:lineRule="exact"/>
        <w:rPr>
          <w:rFonts w:ascii="黑体" w:eastAsia="黑体" w:hAnsi="黑体"/>
          <w:sz w:val="32"/>
          <w:szCs w:val="32"/>
        </w:rPr>
      </w:pPr>
      <w:r w:rsidRPr="000845F6">
        <w:rPr>
          <w:rFonts w:ascii="黑体" w:eastAsia="黑体" w:hAnsi="黑体" w:hint="eastAsia"/>
          <w:sz w:val="32"/>
          <w:szCs w:val="32"/>
        </w:rPr>
        <w:t>附件</w:t>
      </w:r>
    </w:p>
    <w:p w:rsidR="001B2D89" w:rsidRDefault="001B2D89" w:rsidP="002A304E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</w:p>
    <w:p w:rsidR="001B2D89" w:rsidRDefault="00CC0E41" w:rsidP="002A304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860D05">
        <w:rPr>
          <w:rFonts w:ascii="方正小标宋简体" w:eastAsia="方正小标宋简体" w:hint="eastAsia"/>
          <w:sz w:val="44"/>
          <w:szCs w:val="44"/>
        </w:rPr>
        <w:t>盐酸米安色林片</w:t>
      </w:r>
      <w:r w:rsidR="001B2D89" w:rsidRPr="00860D05">
        <w:rPr>
          <w:rFonts w:ascii="方正小标宋简体" w:eastAsia="方正小标宋简体" w:hint="eastAsia"/>
          <w:sz w:val="44"/>
          <w:szCs w:val="44"/>
        </w:rPr>
        <w:t>说明书修订要求</w:t>
      </w:r>
    </w:p>
    <w:p w:rsidR="008F63FD" w:rsidRPr="00860D05" w:rsidRDefault="008F63FD" w:rsidP="002A304E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60D05" w:rsidRPr="007578D8" w:rsidRDefault="00860D05" w:rsidP="002A304E">
      <w:pPr>
        <w:overflowPunct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Pr="00860D05">
        <w:rPr>
          <w:rFonts w:ascii="黑体" w:eastAsia="黑体" w:hAnsi="黑体" w:hint="eastAsia"/>
          <w:sz w:val="32"/>
          <w:szCs w:val="32"/>
        </w:rPr>
        <w:t>增加【警示语</w:t>
      </w:r>
      <w:r w:rsidR="00CF4F7C">
        <w:rPr>
          <w:rFonts w:ascii="黑体" w:eastAsia="黑体" w:hAnsi="黑体" w:hint="eastAsia"/>
          <w:sz w:val="32"/>
          <w:szCs w:val="32"/>
        </w:rPr>
        <w:t>】</w:t>
      </w:r>
    </w:p>
    <w:p w:rsidR="00860D05" w:rsidRPr="007578D8" w:rsidRDefault="00860D05" w:rsidP="002A304E">
      <w:pPr>
        <w:overflowPunct w:val="0"/>
        <w:adjustRightIn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临床恶化和自杀风险</w:t>
      </w:r>
    </w:p>
    <w:p w:rsidR="00860D05" w:rsidRPr="007578D8" w:rsidRDefault="00860D05" w:rsidP="002A304E">
      <w:pPr>
        <w:pStyle w:val="aa"/>
        <w:overflowPunct w:val="0"/>
        <w:spacing w:afterLines="0" w:line="620" w:lineRule="exact"/>
        <w:ind w:firstLineChars="200" w:firstLine="640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自杀是抑郁症所固有的一种风险</w:t>
      </w:r>
      <w:r w:rsidR="00DE23D7">
        <w:rPr>
          <w:rFonts w:ascii="Times New Roman" w:eastAsia="仿宋_GB2312" w:hAnsi="Times New Roman" w:cs="Times New Roman"/>
          <w:kern w:val="2"/>
          <w:sz w:val="32"/>
          <w:szCs w:val="32"/>
        </w:rPr>
        <w:t>（</w:t>
      </w:r>
      <w:r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自杀想法和自杀行为</w:t>
      </w:r>
      <w:r w:rsidR="00DE23D7">
        <w:rPr>
          <w:rFonts w:ascii="Times New Roman" w:eastAsia="仿宋_GB2312" w:hAnsi="Times New Roman" w:cs="Times New Roman"/>
          <w:kern w:val="2"/>
          <w:sz w:val="32"/>
          <w:szCs w:val="32"/>
        </w:rPr>
        <w:t>）</w:t>
      </w:r>
      <w:r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，且一直持续至出现显著缓解之前。应警告患者（及患者的护理人员）需要监测是否出现任何病情恶化和</w:t>
      </w:r>
      <w:r w:rsidRPr="007578D8">
        <w:rPr>
          <w:rFonts w:ascii="Times New Roman" w:eastAsia="仿宋_GB2312" w:hAnsi="Times New Roman" w:cs="Times New Roman"/>
          <w:kern w:val="2"/>
          <w:sz w:val="32"/>
          <w:szCs w:val="32"/>
        </w:rPr>
        <w:t>/</w:t>
      </w:r>
      <w:r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或自杀想法</w:t>
      </w:r>
      <w:r w:rsidRPr="007578D8">
        <w:rPr>
          <w:rFonts w:ascii="Times New Roman" w:eastAsia="仿宋_GB2312" w:hAnsi="Times New Roman" w:cs="Times New Roman"/>
          <w:kern w:val="2"/>
          <w:sz w:val="32"/>
          <w:szCs w:val="32"/>
        </w:rPr>
        <w:t>/</w:t>
      </w:r>
      <w:r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行为或自残想法，如果出现这些症状，则立即就医。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抗抑郁药（</w:t>
      </w:r>
      <w:r w:rsidRPr="007578D8">
        <w:rPr>
          <w:rFonts w:eastAsia="仿宋_GB2312"/>
          <w:sz w:val="32"/>
          <w:szCs w:val="32"/>
        </w:rPr>
        <w:t>SSRI</w:t>
      </w:r>
      <w:r w:rsidRPr="00657DE8">
        <w:rPr>
          <w:rFonts w:eastAsia="仿宋_GB2312" w:hint="eastAsia"/>
          <w:color w:val="000000"/>
          <w:sz w:val="32"/>
          <w:szCs w:val="32"/>
        </w:rPr>
        <w:t>以及</w:t>
      </w:r>
      <w:r w:rsidR="007A7582" w:rsidRPr="007A7582">
        <w:rPr>
          <w:rFonts w:eastAsia="仿宋_GB2312" w:hint="eastAsia"/>
          <w:color w:val="000000"/>
          <w:sz w:val="32"/>
          <w:szCs w:val="32"/>
        </w:rPr>
        <w:t>其他</w:t>
      </w:r>
      <w:r w:rsidRPr="007578D8">
        <w:rPr>
          <w:rFonts w:eastAsia="仿宋_GB2312" w:hint="eastAsia"/>
          <w:sz w:val="32"/>
          <w:szCs w:val="32"/>
        </w:rPr>
        <w:t>）短期安慰剂对照试验的合并分析表明，在初始治疗过程（一般是第</w:t>
      </w:r>
      <w:r w:rsidRPr="007578D8">
        <w:rPr>
          <w:rFonts w:eastAsia="仿宋_GB2312"/>
          <w:sz w:val="32"/>
          <w:szCs w:val="32"/>
        </w:rPr>
        <w:t>1</w:t>
      </w:r>
      <w:r w:rsidRPr="007578D8">
        <w:rPr>
          <w:rFonts w:eastAsia="仿宋_GB2312" w:hint="eastAsia"/>
          <w:sz w:val="32"/>
          <w:szCs w:val="32"/>
        </w:rPr>
        <w:t>至</w:t>
      </w:r>
      <w:r w:rsidRPr="007578D8">
        <w:rPr>
          <w:rFonts w:eastAsia="仿宋_GB2312"/>
          <w:sz w:val="32"/>
          <w:szCs w:val="32"/>
        </w:rPr>
        <w:t>2</w:t>
      </w:r>
      <w:r w:rsidRPr="007578D8">
        <w:rPr>
          <w:rFonts w:eastAsia="仿宋_GB2312" w:hint="eastAsia"/>
          <w:sz w:val="32"/>
          <w:szCs w:val="32"/>
        </w:rPr>
        <w:t>个月）中，这些药物增加患有严重抑郁障碍（</w:t>
      </w:r>
      <w:r w:rsidRPr="007578D8">
        <w:rPr>
          <w:rFonts w:eastAsia="仿宋_GB2312"/>
          <w:sz w:val="32"/>
          <w:szCs w:val="32"/>
        </w:rPr>
        <w:t>MDD</w:t>
      </w:r>
      <w:r w:rsidRPr="007578D8">
        <w:rPr>
          <w:rFonts w:eastAsia="仿宋_GB2312" w:hint="eastAsia"/>
          <w:sz w:val="32"/>
          <w:szCs w:val="32"/>
        </w:rPr>
        <w:t>）</w:t>
      </w:r>
      <w:r w:rsidRPr="00657DE8">
        <w:rPr>
          <w:rFonts w:eastAsia="仿宋_GB2312" w:hint="eastAsia"/>
          <w:color w:val="000000"/>
          <w:sz w:val="32"/>
          <w:szCs w:val="32"/>
        </w:rPr>
        <w:t>和</w:t>
      </w:r>
      <w:r w:rsidR="007A7582" w:rsidRPr="007A7582">
        <w:rPr>
          <w:rFonts w:eastAsia="仿宋_GB2312" w:hint="eastAsia"/>
          <w:color w:val="000000"/>
          <w:sz w:val="32"/>
          <w:szCs w:val="32"/>
        </w:rPr>
        <w:t>其他</w:t>
      </w:r>
      <w:r w:rsidRPr="007578D8">
        <w:rPr>
          <w:rFonts w:eastAsia="仿宋_GB2312" w:hint="eastAsia"/>
          <w:sz w:val="32"/>
          <w:szCs w:val="32"/>
        </w:rPr>
        <w:t>精神疾病的儿童、青少年和青年（</w:t>
      </w:r>
      <w:r w:rsidRPr="007578D8">
        <w:rPr>
          <w:rFonts w:eastAsia="仿宋_GB2312"/>
          <w:sz w:val="32"/>
          <w:szCs w:val="32"/>
        </w:rPr>
        <w:t>18</w:t>
      </w:r>
      <w:r w:rsidR="0097154C">
        <w:rPr>
          <w:rFonts w:eastAsia="仿宋_GB2312" w:hint="eastAsia"/>
          <w:sz w:val="32"/>
          <w:szCs w:val="32"/>
        </w:rPr>
        <w:t>—</w:t>
      </w:r>
      <w:r w:rsidRPr="007578D8">
        <w:rPr>
          <w:rFonts w:eastAsia="仿宋_GB2312"/>
          <w:sz w:val="32"/>
          <w:szCs w:val="32"/>
        </w:rPr>
        <w:t>24</w:t>
      </w:r>
      <w:r w:rsidRPr="007578D8">
        <w:rPr>
          <w:rFonts w:eastAsia="仿宋_GB2312" w:hint="eastAsia"/>
          <w:sz w:val="32"/>
          <w:szCs w:val="32"/>
        </w:rPr>
        <w:t>岁）出现自杀观念和</w:t>
      </w:r>
      <w:r w:rsidRPr="007578D8">
        <w:rPr>
          <w:rFonts w:eastAsia="仿宋_GB2312"/>
          <w:sz w:val="32"/>
          <w:szCs w:val="32"/>
        </w:rPr>
        <w:t>/</w:t>
      </w:r>
      <w:r w:rsidRPr="007578D8">
        <w:rPr>
          <w:rFonts w:eastAsia="仿宋_GB2312" w:hint="eastAsia"/>
          <w:sz w:val="32"/>
          <w:szCs w:val="32"/>
        </w:rPr>
        <w:t>或行为的风险。</w:t>
      </w:r>
    </w:p>
    <w:p w:rsidR="00E954BC" w:rsidRPr="00E954BC" w:rsidRDefault="00860D05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E954BC">
        <w:rPr>
          <w:rFonts w:ascii="黑体" w:eastAsia="黑体" w:hAnsi="黑体" w:hint="eastAsia"/>
          <w:sz w:val="32"/>
          <w:szCs w:val="32"/>
        </w:rPr>
        <w:t>二、</w:t>
      </w:r>
      <w:r w:rsidR="00E954BC" w:rsidRPr="00E954BC">
        <w:rPr>
          <w:rFonts w:ascii="黑体" w:eastAsia="黑体" w:hAnsi="黑体" w:hint="eastAsia"/>
          <w:sz w:val="32"/>
          <w:szCs w:val="32"/>
        </w:rPr>
        <w:t>【不良反应</w:t>
      </w:r>
      <w:r w:rsidR="00E954BC" w:rsidRPr="00E954BC">
        <w:rPr>
          <w:rFonts w:ascii="黑体" w:eastAsia="黑体" w:hAnsi="黑体"/>
          <w:sz w:val="32"/>
          <w:szCs w:val="32"/>
        </w:rPr>
        <w:t>】</w:t>
      </w:r>
      <w:r w:rsidR="00CF4F7C">
        <w:rPr>
          <w:rFonts w:ascii="黑体" w:eastAsia="黑体" w:hAnsi="黑体" w:hint="eastAsia"/>
          <w:sz w:val="32"/>
          <w:szCs w:val="32"/>
        </w:rPr>
        <w:t>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在原有说明书【不良反应】内容的基础上增加以下内容，并需重新进行序号排列：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860D05" w:rsidRPr="007578D8">
        <w:rPr>
          <w:rFonts w:eastAsia="仿宋_GB2312" w:hint="eastAsia"/>
          <w:sz w:val="32"/>
          <w:szCs w:val="32"/>
        </w:rPr>
        <w:t>肝功能障碍、黄疸（发生率尚不明确）：有可能引起伴有</w:t>
      </w:r>
      <w:r w:rsidR="00860D05" w:rsidRPr="007578D8">
        <w:rPr>
          <w:rFonts w:eastAsia="仿宋_GB2312" w:hint="eastAsia"/>
          <w:sz w:val="32"/>
          <w:szCs w:val="32"/>
        </w:rPr>
        <w:t>AST</w:t>
      </w:r>
      <w:r w:rsidR="00860D05" w:rsidRPr="007578D8">
        <w:rPr>
          <w:rFonts w:eastAsia="仿宋_GB2312" w:hint="eastAsia"/>
          <w:sz w:val="32"/>
          <w:szCs w:val="32"/>
        </w:rPr>
        <w:t>、</w:t>
      </w:r>
      <w:r w:rsidR="00860D05" w:rsidRPr="007578D8">
        <w:rPr>
          <w:rFonts w:eastAsia="仿宋_GB2312" w:hint="eastAsia"/>
          <w:sz w:val="32"/>
          <w:szCs w:val="32"/>
        </w:rPr>
        <w:t>ALT</w:t>
      </w:r>
      <w:r w:rsidR="00860D05" w:rsidRPr="007578D8">
        <w:rPr>
          <w:rFonts w:eastAsia="仿宋_GB2312" w:hint="eastAsia"/>
          <w:sz w:val="32"/>
          <w:szCs w:val="32"/>
        </w:rPr>
        <w:t>、γ</w:t>
      </w:r>
      <w:r w:rsidR="00860D05" w:rsidRPr="007578D8">
        <w:rPr>
          <w:rFonts w:eastAsia="仿宋_GB2312" w:hint="eastAsia"/>
          <w:sz w:val="32"/>
          <w:szCs w:val="32"/>
        </w:rPr>
        <w:t>-GTP</w:t>
      </w:r>
      <w:r w:rsidR="00860D05" w:rsidRPr="007578D8">
        <w:rPr>
          <w:rFonts w:eastAsia="仿宋_GB2312" w:hint="eastAsia"/>
          <w:sz w:val="32"/>
          <w:szCs w:val="32"/>
        </w:rPr>
        <w:t>、</w:t>
      </w:r>
      <w:r w:rsidR="00860D05" w:rsidRPr="007578D8">
        <w:rPr>
          <w:rFonts w:eastAsia="仿宋_GB2312" w:hint="eastAsia"/>
          <w:sz w:val="32"/>
          <w:szCs w:val="32"/>
        </w:rPr>
        <w:t>Al-P</w:t>
      </w:r>
      <w:r w:rsidR="00860D05" w:rsidRPr="007578D8">
        <w:rPr>
          <w:rFonts w:eastAsia="仿宋_GB2312" w:hint="eastAsia"/>
          <w:sz w:val="32"/>
          <w:szCs w:val="32"/>
        </w:rPr>
        <w:t>、总胆红素等明显升高的肝功能障碍、黄疸，应密切观察，发现异常时应中止给药，并采取相应措施。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860D05" w:rsidRPr="007578D8">
        <w:rPr>
          <w:rFonts w:eastAsia="仿宋_GB2312" w:hint="eastAsia"/>
          <w:sz w:val="32"/>
          <w:szCs w:val="32"/>
        </w:rPr>
        <w:t>痉挛（发生率尚不明确）：有可能引起痉挛，发现异常时</w:t>
      </w:r>
      <w:r w:rsidR="00860D05" w:rsidRPr="007578D8">
        <w:rPr>
          <w:rFonts w:eastAsia="仿宋_GB2312" w:hint="eastAsia"/>
          <w:sz w:val="32"/>
          <w:szCs w:val="32"/>
        </w:rPr>
        <w:lastRenderedPageBreak/>
        <w:t>应中止给药，并采取相应措施。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860D05" w:rsidRPr="007578D8">
        <w:rPr>
          <w:rFonts w:eastAsia="仿宋_GB2312" w:hint="eastAsia"/>
          <w:sz w:val="32"/>
          <w:szCs w:val="32"/>
        </w:rPr>
        <w:t>QT</w:t>
      </w:r>
      <w:r w:rsidR="00860D05" w:rsidRPr="007578D8">
        <w:rPr>
          <w:rFonts w:eastAsia="仿宋_GB2312" w:hint="eastAsia"/>
          <w:sz w:val="32"/>
          <w:szCs w:val="32"/>
        </w:rPr>
        <w:t>间期延长、室性心动过速（包括尖端扭转型室性心动过速）、心室纤颤（发生率尚不明确）：有可能引起</w:t>
      </w:r>
      <w:r w:rsidR="00860D05" w:rsidRPr="007578D8">
        <w:rPr>
          <w:rFonts w:eastAsia="仿宋_GB2312" w:hint="eastAsia"/>
          <w:sz w:val="32"/>
          <w:szCs w:val="32"/>
        </w:rPr>
        <w:t>QT</w:t>
      </w:r>
      <w:r w:rsidR="00860D05" w:rsidRPr="007578D8">
        <w:rPr>
          <w:rFonts w:eastAsia="仿宋_GB2312" w:hint="eastAsia"/>
          <w:sz w:val="32"/>
          <w:szCs w:val="32"/>
        </w:rPr>
        <w:t>间期延长、室性心动过速（包括尖端扭转型室性心动过速）、心室纤颤，应密切观察，发现异常时中止给药，并采取相应措施。</w:t>
      </w:r>
    </w:p>
    <w:p w:rsidR="00CF4F7C" w:rsidRPr="00CF4F7C" w:rsidRDefault="00860D05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4F7C">
        <w:rPr>
          <w:rFonts w:ascii="黑体" w:eastAsia="黑体" w:hAnsi="黑体" w:hint="eastAsia"/>
          <w:sz w:val="32"/>
          <w:szCs w:val="32"/>
        </w:rPr>
        <w:t>三、</w:t>
      </w:r>
      <w:r w:rsidR="00CF4F7C" w:rsidRPr="00CF4F7C">
        <w:rPr>
          <w:rFonts w:ascii="黑体" w:eastAsia="黑体" w:hAnsi="黑体" w:hint="eastAsia"/>
          <w:sz w:val="32"/>
          <w:szCs w:val="32"/>
        </w:rPr>
        <w:t>【注意事项】项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将原有说明书【注意事项】中第“</w:t>
      </w:r>
      <w:r w:rsidRPr="007578D8">
        <w:rPr>
          <w:rFonts w:eastAsia="仿宋_GB2312" w:hint="eastAsia"/>
          <w:sz w:val="32"/>
          <w:szCs w:val="32"/>
        </w:rPr>
        <w:t>4</w:t>
      </w:r>
      <w:r w:rsidRPr="007578D8">
        <w:rPr>
          <w:rFonts w:eastAsia="仿宋_GB2312" w:hint="eastAsia"/>
          <w:sz w:val="32"/>
          <w:szCs w:val="32"/>
        </w:rPr>
        <w:t>”部分内容删除，增加以下内容，并需重新进行序号排列：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860D05" w:rsidRPr="007578D8">
        <w:rPr>
          <w:rFonts w:eastAsia="仿宋_GB2312" w:hint="eastAsia"/>
          <w:sz w:val="32"/>
          <w:szCs w:val="32"/>
        </w:rPr>
        <w:t>抑郁症患者有自杀意念，可能企图自杀，因此这些患者在给药初期以及变更给药剂量时，应密切观察患者状态和病情的变化。</w:t>
      </w:r>
    </w:p>
    <w:p w:rsidR="00860D05" w:rsidRPr="002A304E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pacing w:val="-4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860D05" w:rsidRPr="002A304E">
        <w:rPr>
          <w:rFonts w:eastAsia="仿宋_GB2312" w:hint="eastAsia"/>
          <w:spacing w:val="-4"/>
          <w:sz w:val="32"/>
          <w:szCs w:val="32"/>
        </w:rPr>
        <w:t>有报告称，有可能会引起焦虑、紧张、激越状态，虽然因果关系不明，但这些症状或行为会使基础疾病恶化或出现自杀意念、自杀企图、伤人行为。因此用药期间应密切观察患者状态和病情变化，发现上述症状恶化时，应及时就诊，逐渐减少服药剂量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="00860D05" w:rsidRPr="007578D8">
        <w:rPr>
          <w:rFonts w:eastAsia="仿宋_GB2312" w:hint="eastAsia"/>
          <w:sz w:val="32"/>
          <w:szCs w:val="32"/>
        </w:rPr>
        <w:t>为防止过量服药自杀，对有自杀倾向的患者开具处方时，将</w:t>
      </w:r>
      <w:r w:rsidR="00860D05" w:rsidRPr="007578D8">
        <w:rPr>
          <w:rFonts w:eastAsia="仿宋_GB2312" w:hint="eastAsia"/>
          <w:sz w:val="32"/>
          <w:szCs w:val="32"/>
        </w:rPr>
        <w:t>1</w:t>
      </w:r>
      <w:r w:rsidR="00860D05" w:rsidRPr="007578D8">
        <w:rPr>
          <w:rFonts w:eastAsia="仿宋_GB2312" w:hint="eastAsia"/>
          <w:sz w:val="32"/>
          <w:szCs w:val="32"/>
        </w:rPr>
        <w:t>次的处方天数控制在最小限度内。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="00860D05" w:rsidRPr="007578D8">
        <w:rPr>
          <w:rFonts w:eastAsia="仿宋_GB2312" w:hint="eastAsia"/>
          <w:sz w:val="32"/>
          <w:szCs w:val="32"/>
        </w:rPr>
        <w:t>向患者家属充分说明自杀意念、自杀企图、兴奋、攻击性、易怒等行为变化和基础疾病恶化等的发生风险，叮嘱其与医生紧密联系。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="00860D05" w:rsidRPr="007578D8">
        <w:rPr>
          <w:rFonts w:eastAsia="仿宋_GB2312" w:hint="eastAsia"/>
          <w:sz w:val="32"/>
          <w:szCs w:val="32"/>
        </w:rPr>
        <w:t>抗抑郁药（</w:t>
      </w:r>
      <w:r w:rsidR="00860D05" w:rsidRPr="007578D8">
        <w:rPr>
          <w:rFonts w:eastAsia="仿宋_GB2312"/>
          <w:sz w:val="32"/>
          <w:szCs w:val="32"/>
        </w:rPr>
        <w:t>SSRI</w:t>
      </w:r>
      <w:r w:rsidR="00860D05" w:rsidRPr="00657DE8">
        <w:rPr>
          <w:rFonts w:eastAsia="仿宋_GB2312" w:hint="eastAsia"/>
          <w:color w:val="000000"/>
          <w:sz w:val="32"/>
          <w:szCs w:val="32"/>
        </w:rPr>
        <w:t>以及</w:t>
      </w:r>
      <w:r w:rsidR="007A7582" w:rsidRPr="007A7582">
        <w:rPr>
          <w:rFonts w:eastAsia="仿宋_GB2312" w:hint="eastAsia"/>
          <w:color w:val="000000"/>
          <w:sz w:val="32"/>
          <w:szCs w:val="32"/>
        </w:rPr>
        <w:t>其他</w:t>
      </w:r>
      <w:r w:rsidR="00860D05" w:rsidRPr="007578D8">
        <w:rPr>
          <w:rFonts w:eastAsia="仿宋_GB2312" w:hint="eastAsia"/>
          <w:sz w:val="32"/>
          <w:szCs w:val="32"/>
        </w:rPr>
        <w:t>）短期安慰剂对照试验的合并分</w:t>
      </w:r>
      <w:r w:rsidR="00860D05" w:rsidRPr="007578D8">
        <w:rPr>
          <w:rFonts w:eastAsia="仿宋_GB2312" w:hint="eastAsia"/>
          <w:sz w:val="32"/>
          <w:szCs w:val="32"/>
        </w:rPr>
        <w:lastRenderedPageBreak/>
        <w:t>析表明，在初始治疗过程（一般是第</w:t>
      </w:r>
      <w:r w:rsidR="00860D05" w:rsidRPr="007578D8">
        <w:rPr>
          <w:rFonts w:eastAsia="仿宋_GB2312"/>
          <w:sz w:val="32"/>
          <w:szCs w:val="32"/>
        </w:rPr>
        <w:t>1</w:t>
      </w:r>
      <w:r w:rsidR="00860D05" w:rsidRPr="007578D8">
        <w:rPr>
          <w:rFonts w:eastAsia="仿宋_GB2312" w:hint="eastAsia"/>
          <w:sz w:val="32"/>
          <w:szCs w:val="32"/>
        </w:rPr>
        <w:t>至</w:t>
      </w:r>
      <w:r w:rsidR="00860D05" w:rsidRPr="007578D8">
        <w:rPr>
          <w:rFonts w:eastAsia="仿宋_GB2312"/>
          <w:sz w:val="32"/>
          <w:szCs w:val="32"/>
        </w:rPr>
        <w:t>2</w:t>
      </w:r>
      <w:r w:rsidR="00860D05" w:rsidRPr="007578D8">
        <w:rPr>
          <w:rFonts w:eastAsia="仿宋_GB2312" w:hint="eastAsia"/>
          <w:sz w:val="32"/>
          <w:szCs w:val="32"/>
        </w:rPr>
        <w:t>个月）中，这些药物增加患有严重抑郁障碍（</w:t>
      </w:r>
      <w:r w:rsidR="00860D05" w:rsidRPr="007578D8">
        <w:rPr>
          <w:rFonts w:eastAsia="仿宋_GB2312"/>
          <w:sz w:val="32"/>
          <w:szCs w:val="32"/>
        </w:rPr>
        <w:t>MDD</w:t>
      </w:r>
      <w:r w:rsidR="00860D05" w:rsidRPr="007578D8">
        <w:rPr>
          <w:rFonts w:eastAsia="仿宋_GB2312" w:hint="eastAsia"/>
          <w:sz w:val="32"/>
          <w:szCs w:val="32"/>
        </w:rPr>
        <w:t>）</w:t>
      </w:r>
      <w:r w:rsidR="00860D05" w:rsidRPr="00657DE8">
        <w:rPr>
          <w:rFonts w:eastAsia="仿宋_GB2312" w:hint="eastAsia"/>
          <w:color w:val="000000"/>
          <w:sz w:val="32"/>
          <w:szCs w:val="32"/>
        </w:rPr>
        <w:t>和</w:t>
      </w:r>
      <w:r w:rsidR="007A7582" w:rsidRPr="007A7582">
        <w:rPr>
          <w:rFonts w:eastAsia="仿宋_GB2312" w:hint="eastAsia"/>
          <w:color w:val="000000"/>
          <w:sz w:val="32"/>
          <w:szCs w:val="32"/>
        </w:rPr>
        <w:t>其他</w:t>
      </w:r>
      <w:r w:rsidR="00860D05" w:rsidRPr="007578D8">
        <w:rPr>
          <w:rFonts w:eastAsia="仿宋_GB2312" w:hint="eastAsia"/>
          <w:sz w:val="32"/>
          <w:szCs w:val="32"/>
        </w:rPr>
        <w:t>精神疾病的儿童、青少年和青年（</w:t>
      </w:r>
      <w:r w:rsidR="00860D05" w:rsidRPr="007578D8">
        <w:rPr>
          <w:rFonts w:eastAsia="仿宋_GB2312"/>
          <w:sz w:val="32"/>
          <w:szCs w:val="32"/>
        </w:rPr>
        <w:t>18</w:t>
      </w:r>
      <w:r w:rsidR="0097154C">
        <w:rPr>
          <w:rFonts w:eastAsia="仿宋_GB2312" w:hint="eastAsia"/>
          <w:sz w:val="32"/>
          <w:szCs w:val="32"/>
        </w:rPr>
        <w:t>—</w:t>
      </w:r>
      <w:r w:rsidR="00860D05" w:rsidRPr="007578D8">
        <w:rPr>
          <w:rFonts w:eastAsia="仿宋_GB2312"/>
          <w:sz w:val="32"/>
          <w:szCs w:val="32"/>
        </w:rPr>
        <w:t>24</w:t>
      </w:r>
      <w:r w:rsidR="00860D05" w:rsidRPr="007578D8">
        <w:rPr>
          <w:rFonts w:eastAsia="仿宋_GB2312" w:hint="eastAsia"/>
          <w:sz w:val="32"/>
          <w:szCs w:val="32"/>
        </w:rPr>
        <w:t>岁）出现自杀观念和</w:t>
      </w:r>
      <w:r w:rsidR="00860D05" w:rsidRPr="007578D8">
        <w:rPr>
          <w:rFonts w:eastAsia="仿宋_GB2312"/>
          <w:sz w:val="32"/>
          <w:szCs w:val="32"/>
        </w:rPr>
        <w:t>/</w:t>
      </w:r>
      <w:r w:rsidR="00860D05" w:rsidRPr="007578D8">
        <w:rPr>
          <w:rFonts w:eastAsia="仿宋_GB2312" w:hint="eastAsia"/>
          <w:sz w:val="32"/>
          <w:szCs w:val="32"/>
        </w:rPr>
        <w:t>或行为的风险。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="00860D05" w:rsidRPr="007578D8">
        <w:rPr>
          <w:rFonts w:eastAsia="仿宋_GB2312" w:hint="eastAsia"/>
          <w:sz w:val="32"/>
          <w:szCs w:val="32"/>
        </w:rPr>
        <w:t>突然减小剂量或中止给药有可能引起震颤、焦躁、焦虑等戒断症状。中止给药时必须慎重，应逐渐减小剂量。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 w:rsidR="00860D05" w:rsidRPr="007578D8">
        <w:rPr>
          <w:rFonts w:eastAsia="仿宋_GB2312" w:hint="eastAsia"/>
          <w:sz w:val="32"/>
          <w:szCs w:val="32"/>
        </w:rPr>
        <w:t>本品有可能引起</w:t>
      </w:r>
      <w:r w:rsidR="00860D05" w:rsidRPr="007578D8">
        <w:rPr>
          <w:rFonts w:eastAsia="仿宋_GB2312" w:hint="eastAsia"/>
          <w:sz w:val="32"/>
          <w:szCs w:val="32"/>
        </w:rPr>
        <w:t>QT</w:t>
      </w:r>
      <w:r w:rsidR="00860D05" w:rsidRPr="007578D8">
        <w:rPr>
          <w:rFonts w:eastAsia="仿宋_GB2312" w:hint="eastAsia"/>
          <w:sz w:val="32"/>
          <w:szCs w:val="32"/>
        </w:rPr>
        <w:t>间期延长、室性心动过速（包括尖端扭转型室性心动过速）、心室纤颤，因此慎用于有</w:t>
      </w:r>
      <w:r w:rsidR="00860D05" w:rsidRPr="007578D8">
        <w:rPr>
          <w:rFonts w:eastAsia="仿宋_GB2312" w:hint="eastAsia"/>
          <w:sz w:val="32"/>
          <w:szCs w:val="32"/>
        </w:rPr>
        <w:t>QT</w:t>
      </w:r>
      <w:r w:rsidR="00860D05" w:rsidRPr="007578D8">
        <w:rPr>
          <w:rFonts w:eastAsia="仿宋_GB2312" w:hint="eastAsia"/>
          <w:sz w:val="32"/>
          <w:szCs w:val="32"/>
        </w:rPr>
        <w:t>间期延长、明显的心动过缓和低钾血症患者。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="00860D05" w:rsidRPr="007578D8">
        <w:rPr>
          <w:rFonts w:eastAsia="仿宋_GB2312"/>
          <w:sz w:val="32"/>
          <w:szCs w:val="32"/>
        </w:rPr>
        <w:t>本品稍有抗胆碱作用，青光眼、排尿困难或高眼压等患者</w:t>
      </w:r>
      <w:r w:rsidR="00860D05" w:rsidRPr="007578D8">
        <w:rPr>
          <w:rFonts w:eastAsia="仿宋_GB2312" w:hint="eastAsia"/>
          <w:sz w:val="32"/>
          <w:szCs w:val="32"/>
        </w:rPr>
        <w:t>应用本品需慎重。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 w:rsidR="00860D05" w:rsidRPr="007578D8">
        <w:rPr>
          <w:rFonts w:eastAsia="仿宋_GB2312"/>
          <w:sz w:val="32"/>
          <w:szCs w:val="32"/>
        </w:rPr>
        <w:t>本品稍有心功能抑制作用，</w:t>
      </w:r>
      <w:r w:rsidR="00860D05" w:rsidRPr="007578D8">
        <w:rPr>
          <w:rFonts w:eastAsia="仿宋_GB2312" w:hint="eastAsia"/>
          <w:sz w:val="32"/>
          <w:szCs w:val="32"/>
        </w:rPr>
        <w:t>也</w:t>
      </w:r>
      <w:r w:rsidR="00860D05" w:rsidRPr="007578D8">
        <w:rPr>
          <w:rFonts w:eastAsia="仿宋_GB2312"/>
          <w:sz w:val="32"/>
          <w:szCs w:val="32"/>
        </w:rPr>
        <w:t>可能会</w:t>
      </w:r>
      <w:r w:rsidR="00860D05" w:rsidRPr="007578D8">
        <w:rPr>
          <w:rFonts w:eastAsia="仿宋_GB2312" w:hint="eastAsia"/>
          <w:sz w:val="32"/>
          <w:szCs w:val="32"/>
        </w:rPr>
        <w:t>引起</w:t>
      </w:r>
      <w:r w:rsidR="00860D05" w:rsidRPr="007578D8">
        <w:rPr>
          <w:rFonts w:eastAsia="仿宋_GB2312"/>
          <w:sz w:val="32"/>
          <w:szCs w:val="32"/>
        </w:rPr>
        <w:t>代谢排泄障碍，心脏疾病</w:t>
      </w:r>
      <w:r w:rsidR="00860D05" w:rsidRPr="007578D8">
        <w:rPr>
          <w:rFonts w:eastAsia="仿宋_GB2312" w:hint="eastAsia"/>
          <w:sz w:val="32"/>
          <w:szCs w:val="32"/>
        </w:rPr>
        <w:t>、</w:t>
      </w:r>
      <w:r w:rsidR="00860D05" w:rsidRPr="007578D8">
        <w:rPr>
          <w:rFonts w:eastAsia="仿宋_GB2312"/>
          <w:sz w:val="32"/>
          <w:szCs w:val="32"/>
        </w:rPr>
        <w:t>肝损害、肾损害患者</w:t>
      </w:r>
      <w:r w:rsidR="00860D05" w:rsidRPr="007578D8">
        <w:rPr>
          <w:rFonts w:eastAsia="仿宋_GB2312" w:hint="eastAsia"/>
          <w:sz w:val="32"/>
          <w:szCs w:val="32"/>
        </w:rPr>
        <w:t>应用本品需注意。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 w:rsidR="00860D05" w:rsidRPr="007578D8">
        <w:rPr>
          <w:rFonts w:eastAsia="仿宋_GB2312"/>
          <w:sz w:val="32"/>
          <w:szCs w:val="32"/>
        </w:rPr>
        <w:t>癫痫等惊厥性疾病或有上述既往史的患者</w:t>
      </w:r>
      <w:r w:rsidR="00860D05" w:rsidRPr="007578D8">
        <w:rPr>
          <w:rFonts w:eastAsia="仿宋_GB2312" w:hint="eastAsia"/>
          <w:sz w:val="32"/>
          <w:szCs w:val="32"/>
        </w:rPr>
        <w:t>应用本品</w:t>
      </w:r>
      <w:r w:rsidR="00860D05" w:rsidRPr="007578D8">
        <w:rPr>
          <w:rFonts w:eastAsia="仿宋_GB2312"/>
          <w:sz w:val="32"/>
          <w:szCs w:val="32"/>
        </w:rPr>
        <w:t>可能出现惊厥。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 w:rsidR="00860D05" w:rsidRPr="007578D8">
        <w:rPr>
          <w:rFonts w:eastAsia="仿宋_GB2312"/>
          <w:sz w:val="32"/>
          <w:szCs w:val="32"/>
        </w:rPr>
        <w:t>躁郁症患者</w:t>
      </w:r>
      <w:r w:rsidR="00860D05" w:rsidRPr="007578D8">
        <w:rPr>
          <w:rFonts w:eastAsia="仿宋_GB2312" w:hint="eastAsia"/>
          <w:sz w:val="32"/>
          <w:szCs w:val="32"/>
        </w:rPr>
        <w:t>应用本品</w:t>
      </w:r>
      <w:r w:rsidR="00860D05" w:rsidRPr="007578D8">
        <w:rPr>
          <w:rFonts w:eastAsia="仿宋_GB2312"/>
          <w:sz w:val="32"/>
          <w:szCs w:val="32"/>
        </w:rPr>
        <w:t>有可能出现躁狂、自杀企图。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12.</w:t>
      </w:r>
      <w:r w:rsidR="00860D05" w:rsidRPr="007578D8">
        <w:rPr>
          <w:rFonts w:eastAsia="仿宋_GB2312"/>
          <w:sz w:val="32"/>
          <w:szCs w:val="32"/>
        </w:rPr>
        <w:t>脑器质性损伤或易患精神分裂症患者</w:t>
      </w:r>
      <w:r w:rsidR="00860D05" w:rsidRPr="007578D8">
        <w:rPr>
          <w:rFonts w:eastAsia="仿宋_GB2312" w:hint="eastAsia"/>
          <w:sz w:val="32"/>
          <w:szCs w:val="32"/>
        </w:rPr>
        <w:t>应用本品</w:t>
      </w:r>
      <w:r w:rsidR="00860D05" w:rsidRPr="007578D8">
        <w:rPr>
          <w:rFonts w:eastAsia="仿宋_GB2312"/>
          <w:sz w:val="32"/>
          <w:szCs w:val="32"/>
        </w:rPr>
        <w:t>有可能使精神症状恶化。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13.</w:t>
      </w:r>
      <w:r w:rsidR="00860D05" w:rsidRPr="007578D8">
        <w:rPr>
          <w:rFonts w:eastAsia="仿宋_GB2312"/>
          <w:sz w:val="32"/>
          <w:szCs w:val="32"/>
        </w:rPr>
        <w:t>控制不良的糖尿病患者</w:t>
      </w:r>
      <w:r w:rsidR="00860D05" w:rsidRPr="007578D8">
        <w:rPr>
          <w:rFonts w:eastAsia="仿宋_GB2312" w:hint="eastAsia"/>
          <w:sz w:val="32"/>
          <w:szCs w:val="32"/>
        </w:rPr>
        <w:t>应用本品</w:t>
      </w:r>
      <w:r w:rsidR="00860D05" w:rsidRPr="007578D8">
        <w:rPr>
          <w:rFonts w:eastAsia="仿宋_GB2312"/>
          <w:sz w:val="32"/>
          <w:szCs w:val="32"/>
        </w:rPr>
        <w:t>有可能出现糖耐量下降。</w:t>
      </w:r>
    </w:p>
    <w:p w:rsidR="00CF4F7C" w:rsidRPr="00CF4F7C" w:rsidRDefault="00CF4F7C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Pr="00CF4F7C">
        <w:rPr>
          <w:rFonts w:ascii="黑体" w:eastAsia="黑体" w:hAnsi="黑体" w:hint="eastAsia"/>
          <w:sz w:val="32"/>
          <w:szCs w:val="32"/>
        </w:rPr>
        <w:t>【孕妇及哺乳期妇女用药】项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将原说明书中【孕妇及哺乳期妇女用药】项内容修改为：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 w:rsidR="00860D05" w:rsidRPr="007578D8">
        <w:rPr>
          <w:rFonts w:eastAsia="仿宋_GB2312" w:hint="eastAsia"/>
          <w:sz w:val="32"/>
          <w:szCs w:val="32"/>
        </w:rPr>
        <w:t>尚未确立妊娠期间的用药安全性。孕妇或有可能怀孕的妇女，仅在判定治疗获益大于风险时用药。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860D05" w:rsidRPr="007578D8">
        <w:rPr>
          <w:rFonts w:eastAsia="仿宋_GB2312" w:hint="eastAsia"/>
          <w:sz w:val="32"/>
          <w:szCs w:val="32"/>
        </w:rPr>
        <w:t>有报告显示，本品可转移至人乳。哺乳期妇女用药时，应停止哺乳。</w:t>
      </w:r>
    </w:p>
    <w:p w:rsidR="00CF4F7C" w:rsidRPr="00CF4F7C" w:rsidRDefault="00CF4F7C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4F7C">
        <w:rPr>
          <w:rFonts w:ascii="黑体" w:eastAsia="黑体" w:hAnsi="黑体" w:hint="eastAsia"/>
          <w:sz w:val="32"/>
          <w:szCs w:val="32"/>
        </w:rPr>
        <w:t>五、【儿童用药】项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将原说明书中【儿童用药】项内容修改为：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860D05" w:rsidRPr="007578D8">
        <w:rPr>
          <w:rFonts w:eastAsia="仿宋_GB2312" w:hint="eastAsia"/>
          <w:sz w:val="32"/>
          <w:szCs w:val="32"/>
        </w:rPr>
        <w:t>18</w:t>
      </w:r>
      <w:r w:rsidR="00860D05" w:rsidRPr="007578D8">
        <w:rPr>
          <w:rFonts w:eastAsia="仿宋_GB2312" w:hint="eastAsia"/>
          <w:sz w:val="32"/>
          <w:szCs w:val="32"/>
        </w:rPr>
        <w:t>岁以下儿童及青少年患者用药的安全有效性尚未确立。</w:t>
      </w:r>
    </w:p>
    <w:p w:rsidR="00CF4F7C" w:rsidRPr="00CF4F7C" w:rsidRDefault="00CF4F7C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4F7C">
        <w:rPr>
          <w:rFonts w:ascii="黑体" w:eastAsia="黑体" w:hAnsi="黑体" w:hint="eastAsia"/>
          <w:sz w:val="32"/>
          <w:szCs w:val="32"/>
        </w:rPr>
        <w:t>六、【老年用药】</w:t>
      </w:r>
      <w:r>
        <w:rPr>
          <w:rFonts w:ascii="黑体" w:eastAsia="黑体" w:hAnsi="黑体" w:hint="eastAsia"/>
          <w:sz w:val="32"/>
          <w:szCs w:val="32"/>
        </w:rPr>
        <w:t>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 w:hint="eastAsia"/>
          <w:sz w:val="32"/>
          <w:szCs w:val="32"/>
        </w:rPr>
        <w:t>将原说明书中【老年用药】项内容修改为：</w:t>
      </w:r>
    </w:p>
    <w:p w:rsidR="00860D05" w:rsidRPr="007578D8" w:rsidRDefault="007578D8" w:rsidP="002A304E">
      <w:pPr>
        <w:pStyle w:val="a3"/>
        <w:widowControl w:val="0"/>
        <w:overflowPunct w:val="0"/>
        <w:spacing w:line="620" w:lineRule="exact"/>
        <w:ind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1.</w:t>
      </w:r>
      <w:r w:rsidR="00860D05"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老年人容易诱发</w:t>
      </w:r>
      <w:r w:rsidR="00860D05" w:rsidRPr="00657DE8">
        <w:rPr>
          <w:rFonts w:ascii="Times New Roman" w:eastAsia="仿宋_GB2312" w:hAnsi="Times New Roman" w:cs="Times New Roman" w:hint="eastAsia"/>
          <w:color w:val="000000"/>
          <w:kern w:val="2"/>
          <w:sz w:val="32"/>
          <w:szCs w:val="32"/>
        </w:rPr>
        <w:t>体位性低血压</w:t>
      </w:r>
      <w:r w:rsidR="00860D05" w:rsidRPr="007578D8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、摇晃等症状，因此老年人用药应从低剂量开始给药，同时观察患者状态慎重用药。</w:t>
      </w:r>
    </w:p>
    <w:p w:rsidR="00CF4F7C" w:rsidRPr="00CF4F7C" w:rsidRDefault="00860D05" w:rsidP="002A304E">
      <w:pPr>
        <w:overflowPunct w:val="0"/>
        <w:spacing w:line="6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F4F7C">
        <w:rPr>
          <w:rFonts w:ascii="黑体" w:eastAsia="黑体" w:hAnsi="黑体" w:hint="eastAsia"/>
          <w:sz w:val="32"/>
          <w:szCs w:val="32"/>
        </w:rPr>
        <w:t>七、</w:t>
      </w:r>
      <w:r w:rsidR="00CF4F7C" w:rsidRPr="00CF4F7C">
        <w:rPr>
          <w:rFonts w:ascii="黑体" w:eastAsia="黑体" w:hAnsi="黑体" w:hint="eastAsia"/>
          <w:sz w:val="32"/>
          <w:szCs w:val="32"/>
        </w:rPr>
        <w:t>【药物相互作用】项</w:t>
      </w:r>
    </w:p>
    <w:p w:rsidR="00860D05" w:rsidRPr="007578D8" w:rsidRDefault="00860D05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/>
          <w:sz w:val="32"/>
          <w:szCs w:val="32"/>
        </w:rPr>
        <w:t>在原有说明书【药物相互作用】内容基础上增加以下内容，并需重新进行序号排列：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1.</w:t>
      </w:r>
      <w:r w:rsidR="00860D05" w:rsidRPr="007578D8">
        <w:rPr>
          <w:rFonts w:eastAsia="仿宋_GB2312"/>
          <w:sz w:val="32"/>
          <w:szCs w:val="32"/>
        </w:rPr>
        <w:t>具有</w:t>
      </w:r>
      <w:r w:rsidR="00860D05" w:rsidRPr="007578D8">
        <w:rPr>
          <w:rFonts w:eastAsia="仿宋_GB2312"/>
          <w:sz w:val="32"/>
          <w:szCs w:val="32"/>
        </w:rPr>
        <w:t>CYP3A4</w:t>
      </w:r>
      <w:r w:rsidR="00860D05" w:rsidRPr="007578D8">
        <w:rPr>
          <w:rFonts w:eastAsia="仿宋_GB2312"/>
          <w:sz w:val="32"/>
          <w:szCs w:val="32"/>
        </w:rPr>
        <w:t>酶诱导作用的药物，如卡马西平、苯妥英钠等，有可能促进本品代谢，从而降低本品的血药浓度，削弱本品的作用。</w:t>
      </w:r>
    </w:p>
    <w:p w:rsidR="00860D05" w:rsidRPr="007578D8" w:rsidRDefault="007578D8" w:rsidP="002A304E">
      <w:pPr>
        <w:overflowPunct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860D05" w:rsidRPr="007578D8">
        <w:rPr>
          <w:rFonts w:eastAsia="仿宋_GB2312"/>
          <w:sz w:val="32"/>
          <w:szCs w:val="32"/>
        </w:rPr>
        <w:t>中枢神经抑制剂，如巴比妥酸衍生物等，有可能增强药物相互作用，但作用机制不明。</w:t>
      </w:r>
    </w:p>
    <w:p w:rsidR="00C81A1D" w:rsidRPr="00B152F7" w:rsidRDefault="00431189" w:rsidP="00A22D61">
      <w:pPr>
        <w:overflowPunct w:val="0"/>
        <w:autoSpaceDE w:val="0"/>
        <w:autoSpaceDN w:val="0"/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 w:rsidRPr="007578D8">
        <w:rPr>
          <w:rFonts w:eastAsia="仿宋_GB2312"/>
          <w:sz w:val="32"/>
          <w:szCs w:val="32"/>
        </w:rPr>
        <w:t>（注：说明书其他内容如与上述修订要求不一致的，应当一并进行修订。）</w:t>
      </w:r>
    </w:p>
    <w:sectPr w:rsidR="00C81A1D" w:rsidRPr="00B152F7" w:rsidSect="002A304E">
      <w:footerReference w:type="even" r:id="rId8"/>
      <w:footerReference w:type="default" r:id="rId9"/>
      <w:pgSz w:w="11906" w:h="16838"/>
      <w:pgMar w:top="1928" w:right="1531" w:bottom="1814" w:left="1531" w:header="851" w:footer="124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9B0" w:rsidRDefault="00A709B0" w:rsidP="00E34248">
      <w:r>
        <w:separator/>
      </w:r>
    </w:p>
  </w:endnote>
  <w:endnote w:type="continuationSeparator" w:id="1">
    <w:p w:rsidR="00A709B0" w:rsidRDefault="00A709B0" w:rsidP="00E34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汉仪中黑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FD" w:rsidRPr="002A304E" w:rsidRDefault="008F63FD">
    <w:pPr>
      <w:pStyle w:val="a5"/>
      <w:rPr>
        <w:sz w:val="28"/>
        <w:szCs w:val="28"/>
      </w:rPr>
    </w:pPr>
    <w:r w:rsidRPr="002A304E">
      <w:rPr>
        <w:rFonts w:hint="eastAsia"/>
        <w:color w:val="FFFFFF" w:themeColor="background1"/>
        <w:sz w:val="28"/>
        <w:szCs w:val="28"/>
      </w:rPr>
      <w:t>—</w:t>
    </w:r>
    <w:r w:rsidRPr="002A304E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1821073528"/>
        <w:docPartObj>
          <w:docPartGallery w:val="Page Numbers (Bottom of Page)"/>
          <w:docPartUnique/>
        </w:docPartObj>
      </w:sdtPr>
      <w:sdtContent>
        <w:r w:rsidR="00013BE5" w:rsidRPr="002A304E">
          <w:rPr>
            <w:sz w:val="28"/>
            <w:szCs w:val="28"/>
          </w:rPr>
          <w:fldChar w:fldCharType="begin"/>
        </w:r>
        <w:r w:rsidRPr="002A304E">
          <w:rPr>
            <w:sz w:val="28"/>
            <w:szCs w:val="28"/>
          </w:rPr>
          <w:instrText>PAGE   \* MERGEFORMAT</w:instrText>
        </w:r>
        <w:r w:rsidR="00013BE5" w:rsidRPr="002A304E">
          <w:rPr>
            <w:sz w:val="28"/>
            <w:szCs w:val="28"/>
          </w:rPr>
          <w:fldChar w:fldCharType="separate"/>
        </w:r>
        <w:r w:rsidR="00A22D61" w:rsidRPr="00A22D61">
          <w:rPr>
            <w:noProof/>
            <w:sz w:val="28"/>
            <w:szCs w:val="28"/>
            <w:lang w:val="zh-CN"/>
          </w:rPr>
          <w:t>2</w:t>
        </w:r>
        <w:r w:rsidR="00013BE5" w:rsidRPr="002A304E">
          <w:rPr>
            <w:sz w:val="28"/>
            <w:szCs w:val="28"/>
          </w:rPr>
          <w:fldChar w:fldCharType="end"/>
        </w:r>
        <w:r w:rsidRPr="002A304E">
          <w:rPr>
            <w:rFonts w:hint="eastAsia"/>
            <w:sz w:val="28"/>
            <w:szCs w:val="28"/>
          </w:rPr>
          <w:t>—</w:t>
        </w:r>
      </w:sdtContent>
    </w:sdt>
  </w:p>
  <w:p w:rsidR="008F63FD" w:rsidRDefault="008F63FD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FD" w:rsidRDefault="008F63FD">
    <w:pPr>
      <w:pStyle w:val="a5"/>
      <w:jc w:val="right"/>
    </w:pPr>
    <w:r w:rsidRPr="002A304E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1259977026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013BE5" w:rsidRPr="002A304E">
          <w:rPr>
            <w:sz w:val="28"/>
            <w:szCs w:val="28"/>
          </w:rPr>
          <w:fldChar w:fldCharType="begin"/>
        </w:r>
        <w:r w:rsidRPr="002A304E">
          <w:rPr>
            <w:sz w:val="28"/>
            <w:szCs w:val="28"/>
          </w:rPr>
          <w:instrText>PAGE   \* MERGEFORMAT</w:instrText>
        </w:r>
        <w:r w:rsidR="00013BE5" w:rsidRPr="002A304E">
          <w:rPr>
            <w:sz w:val="28"/>
            <w:szCs w:val="28"/>
          </w:rPr>
          <w:fldChar w:fldCharType="separate"/>
        </w:r>
        <w:r w:rsidR="00A22D61" w:rsidRPr="00A22D61">
          <w:rPr>
            <w:noProof/>
            <w:sz w:val="28"/>
            <w:szCs w:val="28"/>
            <w:lang w:val="zh-CN"/>
          </w:rPr>
          <w:t>1</w:t>
        </w:r>
        <w:r w:rsidR="00013BE5" w:rsidRPr="002A304E">
          <w:rPr>
            <w:sz w:val="28"/>
            <w:szCs w:val="28"/>
          </w:rPr>
          <w:fldChar w:fldCharType="end"/>
        </w:r>
        <w:r w:rsidRPr="002A304E">
          <w:rPr>
            <w:rFonts w:hint="eastAsia"/>
            <w:sz w:val="28"/>
            <w:szCs w:val="28"/>
          </w:rPr>
          <w:t>—</w:t>
        </w:r>
        <w:r w:rsidRPr="002A304E">
          <w:rPr>
            <w:rFonts w:hint="eastAsia"/>
            <w:color w:val="FFFFFF" w:themeColor="background1"/>
            <w:sz w:val="28"/>
            <w:szCs w:val="28"/>
          </w:rPr>
          <w:t>—</w:t>
        </w:r>
      </w:sdtContent>
    </w:sdt>
  </w:p>
  <w:p w:rsidR="00CF4F7C" w:rsidRDefault="00CF4F7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9B0" w:rsidRDefault="00A709B0" w:rsidP="00E34248">
      <w:r>
        <w:separator/>
      </w:r>
    </w:p>
  </w:footnote>
  <w:footnote w:type="continuationSeparator" w:id="1">
    <w:p w:rsidR="00A709B0" w:rsidRDefault="00A709B0" w:rsidP="00E342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9"/>
    <w:multiLevelType w:val="multilevel"/>
    <w:tmpl w:val="00000019"/>
    <w:lvl w:ilvl="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>
    <w:nsid w:val="05110735"/>
    <w:multiLevelType w:val="hybridMultilevel"/>
    <w:tmpl w:val="E0D4A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681BED"/>
    <w:multiLevelType w:val="hybridMultilevel"/>
    <w:tmpl w:val="182467F2"/>
    <w:lvl w:ilvl="0" w:tplc="04090001">
      <w:start w:val="1"/>
      <w:numFmt w:val="bullet"/>
      <w:lvlText w:val=""/>
      <w:lvlJc w:val="left"/>
      <w:pPr>
        <w:ind w:left="10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>
    <w:nsid w:val="10CA46FD"/>
    <w:multiLevelType w:val="hybridMultilevel"/>
    <w:tmpl w:val="14A8BCAC"/>
    <w:lvl w:ilvl="0" w:tplc="8E96A41C">
      <w:start w:val="1"/>
      <w:numFmt w:val="decimal"/>
      <w:lvlText w:val="%1、"/>
      <w:lvlJc w:val="left"/>
      <w:pPr>
        <w:ind w:left="1020" w:hanging="420"/>
      </w:pPr>
      <w:rPr>
        <w:rFonts w:ascii="仿宋" w:eastAsia="仿宋" w:hAnsi="仿宋" w:cs="宋体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>
    <w:nsid w:val="17B2343E"/>
    <w:multiLevelType w:val="hybridMultilevel"/>
    <w:tmpl w:val="B7BE99A8"/>
    <w:lvl w:ilvl="0" w:tplc="76285DC4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97848AD"/>
    <w:multiLevelType w:val="hybridMultilevel"/>
    <w:tmpl w:val="307ED5D2"/>
    <w:lvl w:ilvl="0" w:tplc="04090001">
      <w:start w:val="1"/>
      <w:numFmt w:val="bullet"/>
      <w:lvlText w:val=""/>
      <w:lvlJc w:val="left"/>
      <w:pPr>
        <w:ind w:left="1996" w:hanging="720"/>
      </w:pPr>
      <w:rPr>
        <w:rFonts w:ascii="Wingdings" w:hAnsi="Wingdings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2116" w:hanging="420"/>
      </w:pPr>
    </w:lvl>
    <w:lvl w:ilvl="2" w:tplc="0409001B" w:tentative="1">
      <w:start w:val="1"/>
      <w:numFmt w:val="lowerRoman"/>
      <w:lvlText w:val="%3."/>
      <w:lvlJc w:val="righ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9" w:tentative="1">
      <w:start w:val="1"/>
      <w:numFmt w:val="lowerLetter"/>
      <w:lvlText w:val="%5)"/>
      <w:lvlJc w:val="left"/>
      <w:pPr>
        <w:ind w:left="3376" w:hanging="420"/>
      </w:pPr>
    </w:lvl>
    <w:lvl w:ilvl="5" w:tplc="0409001B" w:tentative="1">
      <w:start w:val="1"/>
      <w:numFmt w:val="lowerRoman"/>
      <w:lvlText w:val="%6."/>
      <w:lvlJc w:val="righ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9" w:tentative="1">
      <w:start w:val="1"/>
      <w:numFmt w:val="lowerLetter"/>
      <w:lvlText w:val="%8)"/>
      <w:lvlJc w:val="left"/>
      <w:pPr>
        <w:ind w:left="4636" w:hanging="420"/>
      </w:pPr>
    </w:lvl>
    <w:lvl w:ilvl="8" w:tplc="0409001B" w:tentative="1">
      <w:start w:val="1"/>
      <w:numFmt w:val="lowerRoman"/>
      <w:lvlText w:val="%9."/>
      <w:lvlJc w:val="right"/>
      <w:pPr>
        <w:ind w:left="5056" w:hanging="420"/>
      </w:pPr>
    </w:lvl>
  </w:abstractNum>
  <w:abstractNum w:abstractNumId="6">
    <w:nsid w:val="1A37598A"/>
    <w:multiLevelType w:val="hybridMultilevel"/>
    <w:tmpl w:val="87125188"/>
    <w:lvl w:ilvl="0" w:tplc="11F2D3A2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E4F3F57"/>
    <w:multiLevelType w:val="hybridMultilevel"/>
    <w:tmpl w:val="8B9A37CE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>
    <w:nsid w:val="2F7B3D30"/>
    <w:multiLevelType w:val="hybridMultilevel"/>
    <w:tmpl w:val="B0961C2E"/>
    <w:lvl w:ilvl="0" w:tplc="910016D0">
      <w:start w:val="1"/>
      <w:numFmt w:val="decimal"/>
      <w:lvlText w:val="%1、"/>
      <w:lvlJc w:val="left"/>
      <w:pPr>
        <w:ind w:left="1020" w:hanging="420"/>
      </w:pPr>
      <w:rPr>
        <w:rFonts w:ascii="仿宋" w:eastAsia="仿宋" w:hAnsi="仿宋" w:cs="宋体"/>
      </w:rPr>
    </w:lvl>
    <w:lvl w:ilvl="1" w:tplc="04090003" w:tentative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9">
    <w:nsid w:val="305E43CE"/>
    <w:multiLevelType w:val="hybridMultilevel"/>
    <w:tmpl w:val="59D83EB0"/>
    <w:lvl w:ilvl="0" w:tplc="970059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3F41F97"/>
    <w:multiLevelType w:val="hybridMultilevel"/>
    <w:tmpl w:val="10DC1C68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5544BD0"/>
    <w:multiLevelType w:val="hybridMultilevel"/>
    <w:tmpl w:val="4754D4F0"/>
    <w:lvl w:ilvl="0" w:tplc="76285DC4">
      <w:start w:val="1"/>
      <w:numFmt w:val="decimal"/>
      <w:lvlText w:val="%1、"/>
      <w:lvlJc w:val="left"/>
      <w:pPr>
        <w:ind w:left="2420" w:hanging="11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56DC007A"/>
    <w:multiLevelType w:val="hybridMultilevel"/>
    <w:tmpl w:val="5FE8D89A"/>
    <w:lvl w:ilvl="0" w:tplc="19CE7860">
      <w:start w:val="2"/>
      <w:numFmt w:val="decimal"/>
      <w:lvlText w:val="%1、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3">
    <w:nsid w:val="64597A8E"/>
    <w:multiLevelType w:val="hybridMultilevel"/>
    <w:tmpl w:val="E3444A5C"/>
    <w:lvl w:ilvl="0" w:tplc="76285DC4">
      <w:start w:val="1"/>
      <w:numFmt w:val="decimal"/>
      <w:lvlText w:val="%1、"/>
      <w:lvlJc w:val="left"/>
      <w:pPr>
        <w:ind w:left="2200" w:hanging="11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64597F8B"/>
    <w:multiLevelType w:val="hybridMultilevel"/>
    <w:tmpl w:val="513E3BD0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53F54FB"/>
    <w:multiLevelType w:val="hybridMultilevel"/>
    <w:tmpl w:val="C4D25E34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0"/>
  </w:num>
  <w:num w:numId="13">
    <w:abstractNumId w:val="15"/>
  </w:num>
  <w:num w:numId="14">
    <w:abstractNumId w:val="4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trackedChanges" w:enforcement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02BA"/>
    <w:rsid w:val="000036E4"/>
    <w:rsid w:val="000129BF"/>
    <w:rsid w:val="00013BE5"/>
    <w:rsid w:val="00024DA0"/>
    <w:rsid w:val="000845F6"/>
    <w:rsid w:val="000865FF"/>
    <w:rsid w:val="00161253"/>
    <w:rsid w:val="001730C0"/>
    <w:rsid w:val="001A4F94"/>
    <w:rsid w:val="001B2D89"/>
    <w:rsid w:val="002A304E"/>
    <w:rsid w:val="002B7775"/>
    <w:rsid w:val="00331FDD"/>
    <w:rsid w:val="00396450"/>
    <w:rsid w:val="003A5BDF"/>
    <w:rsid w:val="003B5E9C"/>
    <w:rsid w:val="00431189"/>
    <w:rsid w:val="004554FE"/>
    <w:rsid w:val="004B4246"/>
    <w:rsid w:val="00507B2B"/>
    <w:rsid w:val="00553327"/>
    <w:rsid w:val="005A701F"/>
    <w:rsid w:val="005D3065"/>
    <w:rsid w:val="005F69BB"/>
    <w:rsid w:val="006158EE"/>
    <w:rsid w:val="00657DE8"/>
    <w:rsid w:val="00676A76"/>
    <w:rsid w:val="00681BB1"/>
    <w:rsid w:val="006A123E"/>
    <w:rsid w:val="006D1E5C"/>
    <w:rsid w:val="007578D8"/>
    <w:rsid w:val="007A38A7"/>
    <w:rsid w:val="007A7582"/>
    <w:rsid w:val="00811D1B"/>
    <w:rsid w:val="00860D05"/>
    <w:rsid w:val="00885A84"/>
    <w:rsid w:val="008E3CEE"/>
    <w:rsid w:val="008F63FD"/>
    <w:rsid w:val="00935B51"/>
    <w:rsid w:val="0097154C"/>
    <w:rsid w:val="00977592"/>
    <w:rsid w:val="00995570"/>
    <w:rsid w:val="009C07DE"/>
    <w:rsid w:val="009D78A3"/>
    <w:rsid w:val="009E1072"/>
    <w:rsid w:val="00A22D61"/>
    <w:rsid w:val="00A64737"/>
    <w:rsid w:val="00A709B0"/>
    <w:rsid w:val="00A90220"/>
    <w:rsid w:val="00AF3113"/>
    <w:rsid w:val="00B152F7"/>
    <w:rsid w:val="00B16C57"/>
    <w:rsid w:val="00B430DE"/>
    <w:rsid w:val="00B57B0A"/>
    <w:rsid w:val="00C37569"/>
    <w:rsid w:val="00C53F63"/>
    <w:rsid w:val="00C81A1D"/>
    <w:rsid w:val="00C90E49"/>
    <w:rsid w:val="00CC0E41"/>
    <w:rsid w:val="00CF4F7C"/>
    <w:rsid w:val="00D41957"/>
    <w:rsid w:val="00DC2955"/>
    <w:rsid w:val="00DE23D7"/>
    <w:rsid w:val="00DE7000"/>
    <w:rsid w:val="00E14157"/>
    <w:rsid w:val="00E34248"/>
    <w:rsid w:val="00E954BC"/>
    <w:rsid w:val="00EC07D5"/>
    <w:rsid w:val="00FF0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F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3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42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424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85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DC2955"/>
    <w:pPr>
      <w:autoSpaceDE w:val="0"/>
      <w:autoSpaceDN w:val="0"/>
      <w:adjustRightInd w:val="0"/>
      <w:spacing w:line="104" w:lineRule="atLeast"/>
      <w:ind w:left="57" w:firstLine="142"/>
      <w:jc w:val="left"/>
      <w:textAlignment w:val="center"/>
    </w:pPr>
    <w:rPr>
      <w:rFonts w:eastAsia="汉仪中黑简"/>
      <w:color w:val="000000"/>
      <w:kern w:val="0"/>
      <w:sz w:val="9"/>
      <w:szCs w:val="9"/>
    </w:rPr>
  </w:style>
  <w:style w:type="paragraph" w:styleId="a7">
    <w:name w:val="Balloon Text"/>
    <w:basedOn w:val="a"/>
    <w:link w:val="Char1"/>
    <w:uiPriority w:val="99"/>
    <w:semiHidden/>
    <w:unhideWhenUsed/>
    <w:rsid w:val="00DC29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2955"/>
    <w:rPr>
      <w:rFonts w:ascii="Times New Roman" w:eastAsia="宋体" w:hAnsi="Times New Roman" w:cs="Times New Roman"/>
      <w:sz w:val="18"/>
      <w:szCs w:val="18"/>
    </w:rPr>
  </w:style>
  <w:style w:type="paragraph" w:styleId="a8">
    <w:name w:val="endnote text"/>
    <w:basedOn w:val="a"/>
    <w:link w:val="Char2"/>
    <w:uiPriority w:val="99"/>
    <w:semiHidden/>
    <w:unhideWhenUsed/>
    <w:rsid w:val="00DC2955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DC2955"/>
    <w:rPr>
      <w:rFonts w:ascii="Times New Roman" w:eastAsia="宋体" w:hAnsi="Times New Roman" w:cs="Times New Roman"/>
      <w:szCs w:val="24"/>
    </w:rPr>
  </w:style>
  <w:style w:type="character" w:styleId="a9">
    <w:name w:val="endnote reference"/>
    <w:basedOn w:val="a0"/>
    <w:uiPriority w:val="99"/>
    <w:semiHidden/>
    <w:unhideWhenUsed/>
    <w:rsid w:val="00DC2955"/>
    <w:rPr>
      <w:vertAlign w:val="superscript"/>
    </w:rPr>
  </w:style>
  <w:style w:type="paragraph" w:styleId="aa">
    <w:name w:val="Body Text"/>
    <w:basedOn w:val="a"/>
    <w:link w:val="Char3"/>
    <w:uiPriority w:val="1"/>
    <w:semiHidden/>
    <w:unhideWhenUsed/>
    <w:qFormat/>
    <w:rsid w:val="00CC0E41"/>
    <w:pPr>
      <w:adjustRightInd w:val="0"/>
      <w:snapToGrid w:val="0"/>
      <w:spacing w:afterLines="50" w:line="288" w:lineRule="auto"/>
    </w:pPr>
    <w:rPr>
      <w:rFonts w:ascii="Arial" w:eastAsia="Arial" w:hAnsi="Arial" w:cstheme="minorBidi"/>
      <w:kern w:val="0"/>
      <w:sz w:val="22"/>
      <w:szCs w:val="22"/>
    </w:rPr>
  </w:style>
  <w:style w:type="character" w:customStyle="1" w:styleId="Char3">
    <w:name w:val="正文文本 Char"/>
    <w:basedOn w:val="a0"/>
    <w:link w:val="aa"/>
    <w:uiPriority w:val="1"/>
    <w:semiHidden/>
    <w:rsid w:val="00CC0E41"/>
    <w:rPr>
      <w:rFonts w:ascii="Arial" w:eastAsia="Arial" w:hAnsi="Arial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2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2F7"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E34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42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4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424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rsid w:val="00885A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a"/>
    <w:rsid w:val="00DC2955"/>
    <w:pPr>
      <w:autoSpaceDE w:val="0"/>
      <w:autoSpaceDN w:val="0"/>
      <w:adjustRightInd w:val="0"/>
      <w:spacing w:line="104" w:lineRule="atLeast"/>
      <w:ind w:left="57" w:firstLine="142"/>
      <w:jc w:val="left"/>
      <w:textAlignment w:val="center"/>
    </w:pPr>
    <w:rPr>
      <w:rFonts w:eastAsia="汉仪中黑简"/>
      <w:color w:val="000000"/>
      <w:kern w:val="0"/>
      <w:sz w:val="9"/>
      <w:szCs w:val="9"/>
    </w:rPr>
  </w:style>
  <w:style w:type="paragraph" w:styleId="a7">
    <w:name w:val="Balloon Text"/>
    <w:basedOn w:val="a"/>
    <w:link w:val="Char1"/>
    <w:uiPriority w:val="99"/>
    <w:semiHidden/>
    <w:unhideWhenUsed/>
    <w:rsid w:val="00DC29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C2955"/>
    <w:rPr>
      <w:rFonts w:ascii="Times New Roman" w:eastAsia="宋体" w:hAnsi="Times New Roman" w:cs="Times New Roman"/>
      <w:sz w:val="18"/>
      <w:szCs w:val="18"/>
    </w:rPr>
  </w:style>
  <w:style w:type="paragraph" w:styleId="a8">
    <w:name w:val="endnote text"/>
    <w:basedOn w:val="a"/>
    <w:link w:val="Char2"/>
    <w:uiPriority w:val="99"/>
    <w:semiHidden/>
    <w:unhideWhenUsed/>
    <w:rsid w:val="00DC2955"/>
    <w:pPr>
      <w:snapToGrid w:val="0"/>
      <w:jc w:val="left"/>
    </w:pPr>
  </w:style>
  <w:style w:type="character" w:customStyle="1" w:styleId="Char2">
    <w:name w:val="尾注文本 Char"/>
    <w:basedOn w:val="a0"/>
    <w:link w:val="a8"/>
    <w:uiPriority w:val="99"/>
    <w:semiHidden/>
    <w:rsid w:val="00DC2955"/>
    <w:rPr>
      <w:rFonts w:ascii="Times New Roman" w:eastAsia="宋体" w:hAnsi="Times New Roman" w:cs="Times New Roman"/>
      <w:szCs w:val="24"/>
    </w:rPr>
  </w:style>
  <w:style w:type="character" w:styleId="a9">
    <w:name w:val="endnote reference"/>
    <w:basedOn w:val="a0"/>
    <w:uiPriority w:val="99"/>
    <w:semiHidden/>
    <w:unhideWhenUsed/>
    <w:rsid w:val="00DC2955"/>
    <w:rPr>
      <w:vertAlign w:val="superscript"/>
    </w:rPr>
  </w:style>
  <w:style w:type="paragraph" w:styleId="aa">
    <w:name w:val="Body Text"/>
    <w:basedOn w:val="a"/>
    <w:link w:val="Char3"/>
    <w:uiPriority w:val="1"/>
    <w:semiHidden/>
    <w:unhideWhenUsed/>
    <w:qFormat/>
    <w:rsid w:val="00CC0E41"/>
    <w:pPr>
      <w:adjustRightInd w:val="0"/>
      <w:snapToGrid w:val="0"/>
      <w:spacing w:afterLines="50" w:line="288" w:lineRule="auto"/>
    </w:pPr>
    <w:rPr>
      <w:rFonts w:ascii="Arial" w:eastAsia="Arial" w:hAnsi="Arial" w:cstheme="minorBidi"/>
      <w:kern w:val="0"/>
      <w:sz w:val="22"/>
      <w:szCs w:val="22"/>
    </w:rPr>
  </w:style>
  <w:style w:type="character" w:customStyle="1" w:styleId="Char3">
    <w:name w:val="正文文本 Char"/>
    <w:basedOn w:val="a0"/>
    <w:link w:val="aa"/>
    <w:uiPriority w:val="1"/>
    <w:semiHidden/>
    <w:rsid w:val="00CC0E41"/>
    <w:rPr>
      <w:rFonts w:ascii="Arial" w:eastAsia="Arial" w:hAnsi="Arial"/>
      <w:kern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2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AAACD-9F2D-4FFE-B34D-CC90AD06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263</Words>
  <Characters>1505</Characters>
  <Application>Microsoft Office Word</Application>
  <DocSecurity>0</DocSecurity>
  <Lines>12</Lines>
  <Paragraphs>3</Paragraphs>
  <ScaleCrop>false</ScaleCrop>
  <Company>CFDA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白洁</dc:creator>
  <cp:lastModifiedBy>wxl</cp:lastModifiedBy>
  <cp:revision>2</cp:revision>
  <cp:lastPrinted>2018-01-09T05:38:00Z</cp:lastPrinted>
  <dcterms:created xsi:type="dcterms:W3CDTF">2018-01-15T09:37:00Z</dcterms:created>
  <dcterms:modified xsi:type="dcterms:W3CDTF">2018-01-15T09:37:00Z</dcterms:modified>
</cp:coreProperties>
</file>